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7CA19A43" w14:textId="77777777" w:rsidTr="009F3442">
        <w:trPr>
          <w:jc w:val="center"/>
        </w:trPr>
        <w:tc>
          <w:tcPr>
            <w:tcW w:w="5670" w:type="dxa"/>
          </w:tcPr>
          <w:p w14:paraId="745D6879" w14:textId="77777777" w:rsidR="00666BDD" w:rsidRDefault="00666BDD" w:rsidP="009F3442">
            <w:pPr>
              <w:pStyle w:val="af1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EC822B9" wp14:editId="2EE8BA79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E7DD6AE" w14:textId="77777777" w:rsidR="00666BDD" w:rsidRDefault="00666BDD" w:rsidP="009F3442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6E22CBB8" w14:textId="77777777" w:rsidR="00B610A2" w:rsidRPr="009F3442" w:rsidRDefault="00B610A2" w:rsidP="009F344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56"/>
              <w:szCs w:val="56"/>
            </w:rPr>
          </w:pPr>
        </w:p>
        <w:p w14:paraId="47EE4D2D" w14:textId="77777777" w:rsidR="00334165" w:rsidRPr="009F3442" w:rsidRDefault="00334165" w:rsidP="009F344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bCs/>
              <w:sz w:val="56"/>
              <w:szCs w:val="56"/>
            </w:rPr>
          </w:pPr>
        </w:p>
        <w:p w14:paraId="1C139097" w14:textId="77777777" w:rsidR="00666BDD" w:rsidRPr="009F3442" w:rsidRDefault="00666BDD" w:rsidP="009F344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bCs/>
              <w:sz w:val="56"/>
              <w:szCs w:val="56"/>
            </w:rPr>
          </w:pPr>
        </w:p>
        <w:p w14:paraId="79449442" w14:textId="77777777" w:rsidR="009F3442" w:rsidRPr="009F3442" w:rsidRDefault="00D37DEA" w:rsidP="009F3442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56"/>
              <w:szCs w:val="56"/>
            </w:rPr>
          </w:pPr>
          <w:r w:rsidRPr="009F3442">
            <w:rPr>
              <w:rFonts w:ascii="Times New Roman" w:eastAsia="Arial Unicode MS" w:hAnsi="Times New Roman" w:cs="Times New Roman"/>
              <w:bCs/>
              <w:sz w:val="56"/>
              <w:szCs w:val="56"/>
            </w:rPr>
            <w:t>КОНКУРСНОЕ ЗАДАНИЕ</w:t>
          </w:r>
        </w:p>
        <w:p w14:paraId="359EB125" w14:textId="6A55D11F" w:rsidR="00334165" w:rsidRPr="009F3442" w:rsidRDefault="00D37DEA" w:rsidP="009F3442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40"/>
              <w:szCs w:val="40"/>
            </w:rPr>
          </w:pPr>
          <w:r w:rsidRPr="009F3442">
            <w:rPr>
              <w:rFonts w:ascii="Times New Roman" w:eastAsia="Arial Unicode MS" w:hAnsi="Times New Roman" w:cs="Times New Roman"/>
              <w:bCs/>
              <w:sz w:val="40"/>
              <w:szCs w:val="40"/>
            </w:rPr>
            <w:t>КОМПЕТЕНЦИИ</w:t>
          </w:r>
        </w:p>
        <w:p w14:paraId="23FEAC70" w14:textId="77777777" w:rsidR="00F10382" w:rsidRPr="009F3442" w:rsidRDefault="00F10382" w:rsidP="009F344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sz w:val="40"/>
              <w:szCs w:val="40"/>
            </w:rPr>
          </w:pPr>
          <w:r w:rsidRPr="009F3442">
            <w:rPr>
              <w:rFonts w:ascii="Times New Roman" w:eastAsia="Arial Unicode MS" w:hAnsi="Times New Roman" w:cs="Times New Roman"/>
              <w:bCs/>
              <w:sz w:val="40"/>
              <w:szCs w:val="40"/>
            </w:rPr>
            <w:t xml:space="preserve">«Магистральные линии связи. Строительство и эксплуатация ВОЛП» </w:t>
          </w:r>
        </w:p>
        <w:p w14:paraId="74B16BEE" w14:textId="31A8060A" w:rsidR="00D83E4E" w:rsidRPr="009F3442" w:rsidRDefault="00F10382" w:rsidP="009F344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Cs/>
              <w:i/>
              <w:sz w:val="36"/>
              <w:szCs w:val="36"/>
            </w:rPr>
          </w:pPr>
          <w:r w:rsidRPr="009F3442">
            <w:rPr>
              <w:rFonts w:ascii="Times New Roman" w:eastAsia="Arial Unicode MS" w:hAnsi="Times New Roman" w:cs="Times New Roman"/>
              <w:bCs/>
              <w:i/>
              <w:sz w:val="36"/>
              <w:szCs w:val="36"/>
            </w:rPr>
            <w:t>Регионального этапа</w:t>
          </w:r>
          <w:r w:rsidR="00BE2ED0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 ч</w:t>
          </w:r>
          <w:r w:rsidR="00D83E4E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емпионата по</w:t>
          </w:r>
          <w:r w:rsidR="009F3442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 </w:t>
          </w:r>
          <w:r w:rsidR="00D83E4E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профессиональному мастерству «Профессионалы» </w:t>
          </w:r>
          <w:r w:rsidR="00B95B16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в </w:t>
          </w:r>
          <w:r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202</w:t>
          </w:r>
          <w:r w:rsidR="003A2132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6</w:t>
          </w:r>
          <w:r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 xml:space="preserve"> </w:t>
          </w:r>
          <w:r w:rsidR="00B95B16" w:rsidRPr="009F3442">
            <w:rPr>
              <w:rFonts w:ascii="Times New Roman" w:eastAsia="Arial Unicode MS" w:hAnsi="Times New Roman" w:cs="Times New Roman"/>
              <w:bCs/>
              <w:sz w:val="36"/>
              <w:szCs w:val="36"/>
            </w:rPr>
            <w:t>г.</w:t>
          </w:r>
        </w:p>
        <w:p w14:paraId="55868744" w14:textId="77777777" w:rsidR="00334165" w:rsidRPr="00B95B16" w:rsidRDefault="00BE2ED0" w:rsidP="009F344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</w:sdtContent>
    </w:sdt>
    <w:p w14:paraId="250014A5" w14:textId="77777777" w:rsidR="009B18A2" w:rsidRDefault="00BE2ED0" w:rsidP="009F3442">
      <w:pPr>
        <w:spacing w:after="0" w:line="360" w:lineRule="auto"/>
        <w:contextualSpacing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0F24C8B9" w14:textId="77777777" w:rsidR="009B18A2" w:rsidRPr="009F3442" w:rsidRDefault="009B18A2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DFF7CE2" w14:textId="77777777" w:rsidR="002A2935" w:rsidRPr="009F3442" w:rsidRDefault="002A2935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8F0D7D0" w14:textId="77777777" w:rsidR="00666BDD" w:rsidRPr="009F3442" w:rsidRDefault="00666BDD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A9410F8" w14:textId="77777777" w:rsidR="00666BDD" w:rsidRPr="009F3442" w:rsidRDefault="00666BDD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5BBBBA" w14:textId="77777777" w:rsidR="00BE2ED0" w:rsidRPr="009F3442" w:rsidRDefault="00BE2ED0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33DD344" w14:textId="77777777" w:rsidR="00BE2ED0" w:rsidRPr="009F3442" w:rsidRDefault="00BE2ED0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5DECBEB" w14:textId="77777777" w:rsidR="009B18A2" w:rsidRPr="009F3442" w:rsidRDefault="009B18A2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F41C5B8" w14:textId="77777777" w:rsidR="00F10382" w:rsidRPr="009F3442" w:rsidRDefault="00F10382" w:rsidP="009F344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700A575" w14:textId="05007958" w:rsidR="009F3442" w:rsidRDefault="00EB4FF8" w:rsidP="009F344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9F3442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9F3442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F344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F10382" w:rsidRPr="009F344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E5BD9" w:rsidRPr="009F3442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5F00FCBA" w14:textId="77777777" w:rsidR="009955F8" w:rsidRPr="00A204BB" w:rsidRDefault="00D37DEA" w:rsidP="009F344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3EC6002" w14:textId="77777777" w:rsidR="006C6D6D" w:rsidRPr="00A204BB" w:rsidRDefault="006C6D6D" w:rsidP="009F3442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Cs w:val="24"/>
        </w:rPr>
      </w:pPr>
    </w:p>
    <w:p w14:paraId="5E2C10E7" w14:textId="77777777" w:rsidR="00DE39D8" w:rsidRDefault="009B18A2" w:rsidP="009F3442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B916880" w14:textId="77777777" w:rsidR="00A4187F" w:rsidRPr="00AF76EA" w:rsidRDefault="00B97386" w:rsidP="009F34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22A92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462D6A1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E22A92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0ED0E06B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F10382">
          <w:rPr>
            <w:rStyle w:val="ae"/>
            <w:noProof/>
            <w:sz w:val="28"/>
            <w:szCs w:val="28"/>
          </w:rPr>
          <w:t xml:space="preserve">Магистральные линии связи. Строительство и эксплуатация </w:t>
        </w:r>
        <w:r w:rsidR="00F10382" w:rsidRPr="00F10382">
          <w:rPr>
            <w:rStyle w:val="ae"/>
            <w:noProof/>
            <w:sz w:val="28"/>
            <w:szCs w:val="28"/>
          </w:rPr>
          <w:t>ВОЛП»</w:t>
        </w:r>
        <w:r w:rsidR="00AF76EA">
          <w:rPr>
            <w:noProof/>
            <w:webHidden/>
            <w:sz w:val="28"/>
            <w:szCs w:val="28"/>
          </w:rPr>
          <w:t>……………</w:t>
        </w:r>
        <w:r w:rsidR="00E22A92">
          <w:rPr>
            <w:noProof/>
            <w:webHidden/>
            <w:sz w:val="28"/>
            <w:szCs w:val="28"/>
          </w:rPr>
          <w:t>…….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E22A92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7E3E1B25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E22A92">
          <w:rPr>
            <w:noProof/>
            <w:webHidden/>
            <w:sz w:val="28"/>
            <w:szCs w:val="28"/>
          </w:rPr>
          <w:t>………………………………………………..</w:t>
        </w:r>
        <w:r w:rsidR="00AF76EA">
          <w:rPr>
            <w:noProof/>
            <w:webHidden/>
            <w:sz w:val="28"/>
            <w:szCs w:val="28"/>
          </w:rPr>
          <w:t>.</w:t>
        </w:r>
        <w:r w:rsidR="00E22A92">
          <w:rPr>
            <w:noProof/>
            <w:webHidden/>
            <w:sz w:val="28"/>
            <w:szCs w:val="28"/>
          </w:rPr>
          <w:t>10</w:t>
        </w:r>
      </w:hyperlink>
    </w:p>
    <w:p w14:paraId="2FA45613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E22A92">
          <w:rPr>
            <w:noProof/>
            <w:webHidden/>
            <w:sz w:val="28"/>
            <w:szCs w:val="28"/>
          </w:rPr>
          <w:t>11</w:t>
        </w:r>
      </w:hyperlink>
    </w:p>
    <w:p w14:paraId="4E86E5A7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E22A92">
          <w:rPr>
            <w:noProof/>
            <w:webHidden/>
            <w:sz w:val="28"/>
            <w:szCs w:val="28"/>
          </w:rPr>
          <w:t>13</w:t>
        </w:r>
      </w:hyperlink>
    </w:p>
    <w:p w14:paraId="28250DD6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E22A92">
          <w:rPr>
            <w:noProof/>
            <w:webHidden/>
            <w:sz w:val="28"/>
            <w:szCs w:val="28"/>
          </w:rPr>
          <w:t>13</w:t>
        </w:r>
      </w:hyperlink>
    </w:p>
    <w:p w14:paraId="3090A03D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E22A92">
          <w:rPr>
            <w:noProof/>
            <w:webHidden/>
            <w:sz w:val="28"/>
            <w:szCs w:val="28"/>
          </w:rPr>
          <w:t>...14</w:t>
        </w:r>
      </w:hyperlink>
    </w:p>
    <w:p w14:paraId="3760014D" w14:textId="77777777" w:rsidR="00A4187F" w:rsidRPr="00AF76EA" w:rsidRDefault="009C549D" w:rsidP="009F34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E22A92">
          <w:rPr>
            <w:rFonts w:ascii="Times New Roman" w:hAnsi="Times New Roman"/>
            <w:noProof/>
            <w:webHidden/>
            <w:sz w:val="28"/>
            <w:lang w:val="ru-RU"/>
          </w:rPr>
          <w:t>...21</w:t>
        </w:r>
      </w:hyperlink>
    </w:p>
    <w:p w14:paraId="791EC933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E22A92">
          <w:rPr>
            <w:noProof/>
            <w:webHidden/>
            <w:sz w:val="28"/>
            <w:szCs w:val="28"/>
          </w:rPr>
          <w:t>…………………………………………</w:t>
        </w:r>
        <w:r w:rsidR="00AF76EA">
          <w:rPr>
            <w:noProof/>
            <w:webHidden/>
            <w:sz w:val="28"/>
            <w:szCs w:val="28"/>
          </w:rPr>
          <w:t>.</w:t>
        </w:r>
        <w:r w:rsidR="00E22A92">
          <w:rPr>
            <w:noProof/>
            <w:webHidden/>
            <w:sz w:val="28"/>
            <w:szCs w:val="28"/>
          </w:rPr>
          <w:t>23</w:t>
        </w:r>
      </w:hyperlink>
    </w:p>
    <w:p w14:paraId="2D19AEC0" w14:textId="77777777" w:rsidR="00A4187F" w:rsidRPr="00AF76EA" w:rsidRDefault="009C549D" w:rsidP="009F3442">
      <w:pPr>
        <w:pStyle w:val="25"/>
        <w:spacing w:line="360" w:lineRule="auto"/>
        <w:contextualSpacing/>
        <w:jc w:val="both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E22A92">
          <w:rPr>
            <w:noProof/>
            <w:webHidden/>
            <w:sz w:val="28"/>
            <w:szCs w:val="28"/>
          </w:rPr>
          <w:t>24</w:t>
        </w:r>
      </w:hyperlink>
    </w:p>
    <w:p w14:paraId="4D51D417" w14:textId="77777777" w:rsidR="00A4187F" w:rsidRPr="00AF76EA" w:rsidRDefault="009C549D" w:rsidP="009F34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E22A92">
          <w:rPr>
            <w:rFonts w:ascii="Times New Roman" w:hAnsi="Times New Roman"/>
            <w:noProof/>
            <w:webHidden/>
            <w:sz w:val="28"/>
            <w:lang w:val="ru-RU"/>
          </w:rPr>
          <w:t>24</w:t>
        </w:r>
      </w:hyperlink>
    </w:p>
    <w:p w14:paraId="5742561D" w14:textId="39942CDF" w:rsidR="00AA2B8A" w:rsidRDefault="00B97386" w:rsidP="009F3442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4EC3D8AA" w14:textId="77777777" w:rsidR="009F3442" w:rsidRDefault="009F3442" w:rsidP="009F3442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9F3442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739746A5" w14:textId="77777777" w:rsidR="00A204BB" w:rsidRPr="00AF76EA" w:rsidRDefault="00D37DEA" w:rsidP="009F3442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D7E1CD5" w14:textId="77777777" w:rsidR="00F10382" w:rsidRPr="00425DBF" w:rsidRDefault="00F10382" w:rsidP="009F3442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25DBF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A24D8A4" w14:textId="77777777" w:rsidR="00F10382" w:rsidRPr="00425DBF" w:rsidRDefault="00F10382" w:rsidP="009F3442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25DBF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297ED70" w14:textId="77777777" w:rsidR="00F10382" w:rsidRPr="00425DBF" w:rsidRDefault="00F10382" w:rsidP="009F3442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25DBF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97C9DB5" w14:textId="77777777" w:rsidR="00F10382" w:rsidRPr="00425DBF" w:rsidRDefault="00F10382" w:rsidP="009F3442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25DBF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CBAEF31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ШКОН – шкаф кроссовый оптический настенный;</w:t>
      </w:r>
    </w:p>
    <w:p w14:paraId="7A76D462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ШКОС – шкаф кроссовый оптический стоечный;</w:t>
      </w:r>
    </w:p>
    <w:p w14:paraId="3BBEAC89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МТОК – муфта тупиковая оптического кабеля;</w:t>
      </w:r>
    </w:p>
    <w:p w14:paraId="1CEDE434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 – муфта оптическая городская:</w:t>
      </w:r>
    </w:p>
    <w:p w14:paraId="6D586FF6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 – муфта-кросс оптическая;</w:t>
      </w:r>
    </w:p>
    <w:p w14:paraId="74CC1EBC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– оптическое волокно;</w:t>
      </w:r>
    </w:p>
    <w:p w14:paraId="55C40190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– оптический кабель;</w:t>
      </w:r>
    </w:p>
    <w:p w14:paraId="5B7CE779" w14:textId="77777777" w:rsidR="00F10382" w:rsidRPr="00425DBF" w:rsidRDefault="00F10382" w:rsidP="009F3442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 – техническое задание.</w:t>
      </w:r>
    </w:p>
    <w:p w14:paraId="61C8F7F4" w14:textId="502F8B62" w:rsidR="00C17B01" w:rsidRDefault="00C17B01" w:rsidP="009F3442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70CBF22" w14:textId="77777777" w:rsidR="004C4046" w:rsidRDefault="004C4046" w:rsidP="009F3442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4C4046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42271802" w14:textId="77777777" w:rsidR="00DE39D8" w:rsidRPr="00AF76EA" w:rsidRDefault="00D37DEA" w:rsidP="009F3442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70D0DC2A" w14:textId="77777777" w:rsidR="00DE39D8" w:rsidRPr="00AF76EA" w:rsidRDefault="00D37DEA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1"/>
    </w:p>
    <w:p w14:paraId="179B367D" w14:textId="77777777" w:rsidR="00E857D6" w:rsidRPr="00AF76EA" w:rsidRDefault="00D37DEA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bookmarkStart w:id="2" w:name="_Hlk123050441"/>
      <w:r w:rsidR="00F10382">
        <w:rPr>
          <w:rFonts w:ascii="Times New Roman" w:hAnsi="Times New Roman" w:cs="Times New Roman"/>
          <w:sz w:val="28"/>
          <w:szCs w:val="28"/>
        </w:rPr>
        <w:t>«</w:t>
      </w:r>
      <w:r w:rsidR="00F10382" w:rsidRPr="00425DBF">
        <w:rPr>
          <w:rFonts w:ascii="Times New Roman" w:hAnsi="Times New Roman" w:cs="Times New Roman"/>
          <w:sz w:val="28"/>
          <w:szCs w:val="28"/>
        </w:rPr>
        <w:t>Магистральные линии связи. Строительство и эксплуатация ВОЛП»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8861D5F" w14:textId="77777777" w:rsidR="00C56A9B" w:rsidRPr="00AF76EA" w:rsidRDefault="000244DA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C2195B0" w14:textId="77777777" w:rsidR="00E857D6" w:rsidRPr="00AF76EA" w:rsidRDefault="00C56A9B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7F78420C" w14:textId="77777777" w:rsidR="00E857D6" w:rsidRPr="00AF76EA" w:rsidRDefault="00E857D6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438AC0A4" w14:textId="3498207D" w:rsidR="00E857D6" w:rsidRDefault="00D37DEA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B2337F3" w14:textId="77777777" w:rsidR="00B26416" w:rsidRPr="00AF76EA" w:rsidRDefault="00B26416" w:rsidP="00B264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D3E34" w14:textId="77777777" w:rsidR="00AF76EA" w:rsidRDefault="00270E01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3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40181693" w14:textId="77777777" w:rsidR="000244DA" w:rsidRPr="00AF76EA" w:rsidRDefault="00AF76EA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3A2132" w:rsidRPr="00425DBF">
        <w:rPr>
          <w:rFonts w:ascii="Times New Roman" w:hAnsi="Times New Roman"/>
          <w:szCs w:val="28"/>
        </w:rPr>
        <w:t>Магистральные линии связи. Строительство и эксплуатация ВОЛП»</w:t>
      </w:r>
      <w:r w:rsidR="00270E01" w:rsidRPr="00AF76EA">
        <w:rPr>
          <w:rFonts w:ascii="Times New Roman" w:hAnsi="Times New Roman"/>
          <w:szCs w:val="28"/>
        </w:rPr>
        <w:t>»</w:t>
      </w:r>
      <w:bookmarkEnd w:id="4"/>
    </w:p>
    <w:p w14:paraId="7726DC64" w14:textId="77777777" w:rsidR="003242E1" w:rsidRPr="00B26416" w:rsidRDefault="003242E1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6416">
        <w:rPr>
          <w:rFonts w:ascii="Times New Roman" w:hAnsi="Times New Roman" w:cs="Times New Roman"/>
          <w:i/>
          <w:sz w:val="20"/>
          <w:szCs w:val="20"/>
        </w:rPr>
        <w:t xml:space="preserve">Перечень </w:t>
      </w:r>
      <w:r w:rsidR="00270E01" w:rsidRPr="00B26416">
        <w:rPr>
          <w:rFonts w:ascii="Times New Roman" w:hAnsi="Times New Roman" w:cs="Times New Roman"/>
          <w:i/>
          <w:sz w:val="20"/>
          <w:szCs w:val="20"/>
        </w:rPr>
        <w:t>видов профессиональной деятельности,</w:t>
      </w:r>
      <w:r w:rsidR="00AF76EA" w:rsidRPr="00B26416">
        <w:rPr>
          <w:rFonts w:ascii="Times New Roman" w:hAnsi="Times New Roman" w:cs="Times New Roman"/>
          <w:i/>
          <w:sz w:val="20"/>
          <w:szCs w:val="20"/>
        </w:rPr>
        <w:t xml:space="preserve"> умений, </w:t>
      </w:r>
      <w:r w:rsidR="00270E01" w:rsidRPr="00B26416">
        <w:rPr>
          <w:rFonts w:ascii="Times New Roman" w:hAnsi="Times New Roman" w:cs="Times New Roman"/>
          <w:i/>
          <w:sz w:val="20"/>
          <w:szCs w:val="20"/>
        </w:rPr>
        <w:t>знаний</w:t>
      </w:r>
      <w:r w:rsidR="00AF76EA" w:rsidRPr="00B264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70E01" w:rsidRPr="00B26416">
        <w:rPr>
          <w:rFonts w:ascii="Times New Roman" w:hAnsi="Times New Roman" w:cs="Times New Roman"/>
          <w:i/>
          <w:sz w:val="20"/>
          <w:szCs w:val="20"/>
        </w:rPr>
        <w:t>и</w:t>
      </w:r>
      <w:r w:rsidR="00F10695" w:rsidRPr="00B26416">
        <w:rPr>
          <w:rFonts w:ascii="Times New Roman" w:hAnsi="Times New Roman" w:cs="Times New Roman"/>
          <w:i/>
          <w:sz w:val="20"/>
          <w:szCs w:val="20"/>
        </w:rPr>
        <w:t> </w:t>
      </w:r>
      <w:r w:rsidR="00270E01" w:rsidRPr="00B26416">
        <w:rPr>
          <w:rFonts w:ascii="Times New Roman" w:hAnsi="Times New Roman" w:cs="Times New Roman"/>
          <w:i/>
          <w:sz w:val="20"/>
          <w:szCs w:val="20"/>
        </w:rPr>
        <w:t>профессиональных трудовых функций специалиста</w:t>
      </w:r>
      <w:r w:rsidR="00AF76EA" w:rsidRPr="00B26416">
        <w:rPr>
          <w:rFonts w:ascii="Times New Roman" w:hAnsi="Times New Roman" w:cs="Times New Roman"/>
          <w:i/>
          <w:sz w:val="20"/>
          <w:szCs w:val="20"/>
        </w:rPr>
        <w:t xml:space="preserve"> (из ФГОС/ПС/ЕТКС)</w:t>
      </w:r>
      <w:r w:rsidR="00270E01" w:rsidRPr="00B26416">
        <w:rPr>
          <w:rFonts w:ascii="Times New Roman" w:hAnsi="Times New Roman" w:cs="Times New Roman"/>
          <w:i/>
          <w:sz w:val="20"/>
          <w:szCs w:val="20"/>
        </w:rPr>
        <w:t xml:space="preserve"> базируется на требованиях современного рынка труда к данному специалисту</w:t>
      </w:r>
      <w:r w:rsidR="00AF76EA" w:rsidRPr="00B26416">
        <w:rPr>
          <w:rFonts w:ascii="Times New Roman" w:hAnsi="Times New Roman" w:cs="Times New Roman"/>
          <w:i/>
          <w:sz w:val="20"/>
          <w:szCs w:val="20"/>
        </w:rPr>
        <w:t>.</w:t>
      </w:r>
    </w:p>
    <w:p w14:paraId="5EB26315" w14:textId="77777777" w:rsidR="00C56A9B" w:rsidRPr="00AF76EA" w:rsidRDefault="00C56A9B" w:rsidP="009F3442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7C8FFEDB" w14:textId="77777777" w:rsidR="00640E46" w:rsidRPr="00AF76EA" w:rsidRDefault="00640E46" w:rsidP="009F3442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AF76EA" w14:paraId="4BF1DBC6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3B311CC8" w14:textId="77777777" w:rsidR="000244DA" w:rsidRPr="00AF76EA" w:rsidRDefault="000244DA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6629FCFF" w14:textId="77777777" w:rsidR="000244DA" w:rsidRPr="00AF76EA" w:rsidRDefault="000244DA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73DBA264" w14:textId="77777777" w:rsidR="000244DA" w:rsidRPr="00AF76EA" w:rsidRDefault="000244DA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A2132" w:rsidRPr="00AF76EA" w14:paraId="165C5FC4" w14:textId="77777777" w:rsidTr="003A2132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889281A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60D439DF" w14:textId="77777777" w:rsidR="003A2132" w:rsidRPr="002E03AA" w:rsidRDefault="0080258D" w:rsidP="009F344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A2132" w:rsidRPr="002E0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храна труда 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8BD0457" w14:textId="77777777" w:rsidR="003A2132" w:rsidRPr="00AF76EA" w:rsidRDefault="00227B73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A2132" w:rsidRPr="00AF76EA" w14:paraId="302473B3" w14:textId="77777777" w:rsidTr="003A2132">
        <w:tc>
          <w:tcPr>
            <w:tcW w:w="330" w:type="pct"/>
            <w:vMerge/>
            <w:shd w:val="clear" w:color="auto" w:fill="BFBFBF" w:themeFill="background1" w:themeFillShade="BF"/>
          </w:tcPr>
          <w:p w14:paraId="70D293BA" w14:textId="77777777" w:rsidR="003A2132" w:rsidRPr="00AF76EA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97A493E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4358C755" w14:textId="77777777" w:rsidR="003A2132" w:rsidRPr="002E03AA" w:rsidRDefault="003A2132" w:rsidP="009F3442">
            <w:pPr>
              <w:pStyle w:val="aff1"/>
              <w:numPr>
                <w:ilvl w:val="3"/>
                <w:numId w:val="24"/>
              </w:numPr>
              <w:spacing w:after="0"/>
              <w:ind w:left="7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Стандарты и законодательство, в области охраны труда, техники безопасности и гигиены в отрасли связи;</w:t>
            </w:r>
          </w:p>
          <w:p w14:paraId="3FE3F2BA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оказания первой медицинской помощи. </w:t>
            </w:r>
          </w:p>
          <w:p w14:paraId="26E3A429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Инструкция по охране труда при работах на волоконно-оптических кабелях связи; </w:t>
            </w:r>
          </w:p>
          <w:p w14:paraId="061D8387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Технику безопасности при работе на электрооборудовании;</w:t>
            </w:r>
          </w:p>
          <w:p w14:paraId="354B8239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Технику безопасности, при работе с феном техническим; </w:t>
            </w:r>
          </w:p>
          <w:p w14:paraId="2CCF96AE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Технику безопасности при работе со слесарным инструментом.</w:t>
            </w:r>
          </w:p>
          <w:p w14:paraId="32D4601D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Технику безопасности при работе с оборудованием имеющем лазерное излучение;</w:t>
            </w:r>
          </w:p>
          <w:p w14:paraId="1877F647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оказания первой медицинской помощи;</w:t>
            </w:r>
          </w:p>
          <w:p w14:paraId="4D2FCF0B" w14:textId="77777777" w:rsidR="003A2132" w:rsidRPr="002E03AA" w:rsidRDefault="003A2132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Технику безопасности при работе с измерительными приборами</w:t>
            </w:r>
            <w:r w:rsidRPr="002E03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26BD40" w14:textId="77777777" w:rsidR="003A2132" w:rsidRPr="0080258D" w:rsidRDefault="003A2132" w:rsidP="009F344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lang w:eastAsia="ru-RU"/>
              </w:rPr>
              <w:t>Виды и правила использования средств индивидуальной защиты, применяемых для безопасного проведения работ;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F371B6F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7D69A04B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017775F8" w14:textId="77777777" w:rsidR="003A2132" w:rsidRPr="00AF76EA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EF559B3" w14:textId="77777777" w:rsidR="003A2132" w:rsidRPr="003A2132" w:rsidRDefault="003A2132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57F011F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Следовать правилам и стандартам безопасности;</w:t>
            </w:r>
          </w:p>
          <w:p w14:paraId="745AC013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труда по отношению к себе и окружающим;</w:t>
            </w:r>
          </w:p>
          <w:p w14:paraId="5887937C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Оказывать первую медицинскую помощь;</w:t>
            </w:r>
          </w:p>
          <w:p w14:paraId="6431DC2E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Правильно и безопасно организовывать рабочее место;</w:t>
            </w:r>
          </w:p>
          <w:p w14:paraId="67D8AC45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Использовать индивидуальные средства защиты;</w:t>
            </w:r>
          </w:p>
          <w:p w14:paraId="7E55D1EB" w14:textId="77777777" w:rsidR="003A2132" w:rsidRPr="003A213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Правильно и безопасно использовать инструмент и электрооборудование, а также очищать их и хранить после рабочего процесса;</w:t>
            </w:r>
          </w:p>
          <w:p w14:paraId="3D631211" w14:textId="77777777" w:rsidR="003A2132" w:rsidRPr="00903CD2" w:rsidRDefault="003A2132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sz w:val="24"/>
                <w:szCs w:val="24"/>
              </w:rPr>
              <w:t>Работать максимально эффективно, соблюдая правила техники безопасности при работе с оптическим кабелем, а также при работе с оборудованием, предназначенным для монтажа оптического кабеля;</w:t>
            </w:r>
            <w:r w:rsidR="0080258D" w:rsidRPr="0090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CB8ED05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09D90E58" w14:textId="77777777" w:rsidTr="00AF76EA">
        <w:tc>
          <w:tcPr>
            <w:tcW w:w="330" w:type="pct"/>
            <w:shd w:val="clear" w:color="auto" w:fill="BFBFBF" w:themeFill="background1" w:themeFillShade="BF"/>
          </w:tcPr>
          <w:p w14:paraId="58376863" w14:textId="77777777" w:rsidR="003A2132" w:rsidRPr="003A2132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60AC83A4" w14:textId="77777777" w:rsidR="003A2132" w:rsidRPr="003A2132" w:rsidRDefault="003A2132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32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5431713" w14:textId="77777777" w:rsidR="003A2132" w:rsidRPr="00AF76EA" w:rsidRDefault="00E22A9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3A2132" w:rsidRPr="00AF76EA" w14:paraId="1B205482" w14:textId="77777777" w:rsidTr="00AF76EA">
        <w:tc>
          <w:tcPr>
            <w:tcW w:w="330" w:type="pct"/>
            <w:shd w:val="clear" w:color="auto" w:fill="BFBFBF" w:themeFill="background1" w:themeFillShade="BF"/>
          </w:tcPr>
          <w:p w14:paraId="670802A9" w14:textId="77777777" w:rsidR="003A2132" w:rsidRPr="00AF76EA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95AEC2E" w14:textId="77777777" w:rsidR="0080258D" w:rsidRPr="00073FB9" w:rsidRDefault="0080258D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702371EE" w14:textId="77777777" w:rsidR="0080258D" w:rsidRPr="00073FB9" w:rsidRDefault="0080258D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Значимость концентрации внимания к деталям при выполнении всех видов работ;</w:t>
            </w:r>
          </w:p>
          <w:p w14:paraId="1AD6B3C5" w14:textId="77777777" w:rsidR="0080258D" w:rsidRPr="00073FB9" w:rsidRDefault="0080258D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надлежащем состоянии;</w:t>
            </w:r>
          </w:p>
          <w:p w14:paraId="39BB4D3B" w14:textId="77777777" w:rsidR="0080258D" w:rsidRPr="00073FB9" w:rsidRDefault="0080258D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Значимость планирования всего рабочего процесса.</w:t>
            </w:r>
          </w:p>
          <w:p w14:paraId="618EA0E8" w14:textId="77777777" w:rsidR="0080258D" w:rsidRPr="00073FB9" w:rsidRDefault="0080258D" w:rsidP="009F3442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hAnsi="Times New Roman"/>
                <w:sz w:val="24"/>
                <w:szCs w:val="24"/>
                <w:lang w:eastAsia="ru-RU"/>
              </w:rPr>
              <w:t>Методы планирования рабочего времени и расстановки приоритетов;</w:t>
            </w:r>
          </w:p>
          <w:p w14:paraId="37BFC145" w14:textId="77777777" w:rsidR="009E2234" w:rsidRPr="00073FB9" w:rsidRDefault="009E2234" w:rsidP="009F344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Нормы расходов материалов</w:t>
            </w:r>
            <w:r w:rsidR="00073FB9" w:rsidRPr="00073FB9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;</w:t>
            </w:r>
          </w:p>
          <w:p w14:paraId="52663780" w14:textId="77777777" w:rsidR="00073FB9" w:rsidRPr="00073FB9" w:rsidRDefault="00073FB9" w:rsidP="009F344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Подходы и методы применения бережливых технологий, их влияние на конечный продукт;</w:t>
            </w:r>
          </w:p>
          <w:p w14:paraId="366C159F" w14:textId="77777777" w:rsidR="003A2132" w:rsidRPr="00073FB9" w:rsidRDefault="00073FB9" w:rsidP="009F3442">
            <w:pPr>
              <w:pStyle w:val="aff1"/>
              <w:numPr>
                <w:ilvl w:val="0"/>
                <w:numId w:val="24"/>
              </w:num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073FB9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Виды потерь и способы их исключения; 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B8652B8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421165A8" w14:textId="77777777" w:rsidTr="00AF76EA">
        <w:tc>
          <w:tcPr>
            <w:tcW w:w="330" w:type="pct"/>
            <w:shd w:val="clear" w:color="auto" w:fill="BFBFBF" w:themeFill="background1" w:themeFillShade="BF"/>
          </w:tcPr>
          <w:p w14:paraId="4256B5D9" w14:textId="77777777" w:rsidR="003A2132" w:rsidRPr="00AF76EA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138B2FA2" w14:textId="77777777" w:rsidR="0080258D" w:rsidRPr="00073FB9" w:rsidRDefault="0080258D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DAF1F9C" w14:textId="77777777" w:rsidR="0080258D" w:rsidRPr="00073FB9" w:rsidRDefault="0080258D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рабочее место для максимальной эффективности рабочего процесса; </w:t>
            </w:r>
          </w:p>
          <w:p w14:paraId="225C81A2" w14:textId="77777777" w:rsidR="0080258D" w:rsidRPr="00073FB9" w:rsidRDefault="0080258D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Содержать рабочее место в чистоте</w:t>
            </w:r>
            <w:r w:rsidR="0009740E" w:rsidRPr="00073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выполнения работ, а также после завершения рабочего процесса; </w:t>
            </w:r>
          </w:p>
          <w:p w14:paraId="51E5F526" w14:textId="77777777" w:rsidR="0080258D" w:rsidRPr="00073FB9" w:rsidRDefault="0080258D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Расставлять приоритеты с целью обеспечения максимальной эффективности;</w:t>
            </w:r>
          </w:p>
          <w:p w14:paraId="7DFA8FB6" w14:textId="77777777" w:rsidR="0080258D" w:rsidRPr="00073FB9" w:rsidRDefault="0080258D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Проводить работы в</w:t>
            </w:r>
            <w:r w:rsidR="009E2234" w:rsidRPr="00073FB9">
              <w:rPr>
                <w:rFonts w:ascii="Times New Roman" w:hAnsi="Times New Roman" w:cs="Times New Roman"/>
                <w:sz w:val="24"/>
                <w:szCs w:val="24"/>
              </w:rPr>
              <w:t xml:space="preserve"> отведённое для этого время</w:t>
            </w:r>
          </w:p>
          <w:p w14:paraId="10684250" w14:textId="77777777" w:rsidR="009E2234" w:rsidRPr="00073FB9" w:rsidRDefault="009E2234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Не допускать излишний расход материалов</w:t>
            </w:r>
            <w:r w:rsidR="0009740E" w:rsidRPr="00073F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C4C105" w14:textId="77777777" w:rsidR="0009740E" w:rsidRPr="00073FB9" w:rsidRDefault="0009740E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подбирать методы монтажа и </w:t>
            </w:r>
            <w:r w:rsidR="00E224A2" w:rsidRPr="00073FB9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рументы для каждой конкретной операции;</w:t>
            </w:r>
          </w:p>
          <w:p w14:paraId="392D9B02" w14:textId="77777777" w:rsidR="0009740E" w:rsidRPr="00073FB9" w:rsidRDefault="0009740E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рабочий процесс для повышения эффективности;</w:t>
            </w:r>
          </w:p>
          <w:p w14:paraId="25A06C6D" w14:textId="77777777" w:rsidR="0009740E" w:rsidRPr="00073FB9" w:rsidRDefault="0009740E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Эффективно использовать материалы и время, сокращая затраты без потери качества;</w:t>
            </w:r>
          </w:p>
          <w:p w14:paraId="166C5D21" w14:textId="77777777" w:rsidR="0009740E" w:rsidRPr="00073FB9" w:rsidRDefault="0009740E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материалы, не до</w:t>
            </w:r>
            <w:r w:rsidR="00E224A2" w:rsidRPr="00073FB9">
              <w:rPr>
                <w:rFonts w:ascii="Times New Roman" w:hAnsi="Times New Roman" w:cs="Times New Roman"/>
                <w:sz w:val="24"/>
                <w:szCs w:val="24"/>
              </w:rPr>
              <w:t>пускать порчу</w:t>
            </w:r>
            <w:r w:rsidR="00073FB9" w:rsidRPr="00073FB9">
              <w:rPr>
                <w:rFonts w:ascii="Times New Roman" w:hAnsi="Times New Roman" w:cs="Times New Roman"/>
                <w:sz w:val="24"/>
                <w:szCs w:val="24"/>
              </w:rPr>
              <w:t xml:space="preserve"> и перерасход;</w:t>
            </w:r>
          </w:p>
          <w:p w14:paraId="563D720F" w14:textId="77777777" w:rsidR="00073FB9" w:rsidRPr="00073FB9" w:rsidRDefault="00073FB9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Правильно определять последовательность выполнения технологических операций;</w:t>
            </w:r>
          </w:p>
          <w:p w14:paraId="0E4D96B3" w14:textId="77777777" w:rsidR="003A2132" w:rsidRPr="00073FB9" w:rsidRDefault="00073FB9" w:rsidP="009F34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9">
              <w:rPr>
                <w:rFonts w:ascii="Times New Roman" w:hAnsi="Times New Roman" w:cs="Times New Roman"/>
                <w:sz w:val="24"/>
                <w:szCs w:val="24"/>
              </w:rPr>
              <w:t>Выстраивать технологические процессы с максимальной ориентацией на результат;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19AFE0F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3F81627A" w14:textId="77777777" w:rsidTr="009F692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075C090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</w:tcPr>
          <w:p w14:paraId="306928AF" w14:textId="77777777" w:rsidR="003A2132" w:rsidRPr="002E03AA" w:rsidRDefault="003A2132" w:rsidP="009F344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и паспортизация линейно-кабельных сооружений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D4A8948" w14:textId="77777777" w:rsidR="003A2132" w:rsidRPr="00AF76EA" w:rsidRDefault="00E22A9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3A2132" w:rsidRPr="00AF76EA" w14:paraId="284A3073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61ABBB8F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</w:tcPr>
          <w:p w14:paraId="1447439B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CF93EF2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построения магистральных сетей;</w:t>
            </w:r>
          </w:p>
          <w:p w14:paraId="50F06EC7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Этапы производства работ по проектированию и монтажу магистральных сетей;</w:t>
            </w:r>
          </w:p>
          <w:p w14:paraId="32D6B038" w14:textId="77777777" w:rsidR="003A2132" w:rsidRPr="002E03AA" w:rsidRDefault="003A2132" w:rsidP="009F3442">
            <w:pPr>
              <w:numPr>
                <w:ilvl w:val="0"/>
                <w:numId w:val="25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Нормы отрасли связи;</w:t>
            </w:r>
          </w:p>
          <w:p w14:paraId="71332BB5" w14:textId="77777777" w:rsidR="003A2132" w:rsidRPr="002E03AA" w:rsidRDefault="003A2132" w:rsidP="009F3442">
            <w:pPr>
              <w:numPr>
                <w:ilvl w:val="0"/>
                <w:numId w:val="25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Нормы рабочего времени.</w:t>
            </w:r>
          </w:p>
          <w:p w14:paraId="5320B703" w14:textId="77777777" w:rsidR="003A2132" w:rsidRPr="002E03AA" w:rsidRDefault="003A2132" w:rsidP="009F3442">
            <w:pPr>
              <w:numPr>
                <w:ilvl w:val="0"/>
                <w:numId w:val="25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Нормы на расположение элементов сети;</w:t>
            </w:r>
          </w:p>
          <w:p w14:paraId="2919DC76" w14:textId="77777777" w:rsidR="003A2132" w:rsidRPr="002E03AA" w:rsidRDefault="003A2132" w:rsidP="009F3442">
            <w:pPr>
              <w:numPr>
                <w:ilvl w:val="0"/>
                <w:numId w:val="25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сети связи общего пользования, структуру и компонентный состав линейного тракта волоконно-оптических линий передачи:</w:t>
            </w:r>
          </w:p>
          <w:p w14:paraId="602B63B2" w14:textId="77777777" w:rsidR="003A2132" w:rsidRPr="002E03AA" w:rsidRDefault="003A2132" w:rsidP="009F3442">
            <w:pPr>
              <w:numPr>
                <w:ilvl w:val="0"/>
                <w:numId w:val="25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оформления исполнительной документации;</w:t>
            </w:r>
          </w:p>
          <w:p w14:paraId="7B9C92C8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маркировки кабелей;</w:t>
            </w:r>
          </w:p>
          <w:p w14:paraId="40B7EACF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 xml:space="preserve">Состав технической документации. 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6AB7CD41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17461E17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41316C97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</w:tcPr>
          <w:p w14:paraId="201FBB44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5FF472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анализировать технические чертежи и спецификации. </w:t>
            </w:r>
          </w:p>
          <w:p w14:paraId="0831A3F7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выбирать оборудование, предназначенное для выполнения той или иной задачи. </w:t>
            </w:r>
          </w:p>
          <w:p w14:paraId="736BF998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Документировать результаты измерений и анализа;</w:t>
            </w:r>
          </w:p>
          <w:p w14:paraId="10532545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протокол измерения затухания оптического кабеля после прокладки;</w:t>
            </w:r>
          </w:p>
          <w:p w14:paraId="60C99504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Оформлять паспорт монтажа оптических муфт и кроссов</w:t>
            </w:r>
          </w:p>
          <w:p w14:paraId="3066A933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менять проектную и нормативную документацию при монтаже ВОЛП</w:t>
            </w:r>
          </w:p>
          <w:p w14:paraId="6D75CED5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техническую документацию при монтаже ВОЛП;</w:t>
            </w:r>
          </w:p>
          <w:p w14:paraId="5B8CC241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структурировать проектную и техническую документацию с учетом современных стандартов</w:t>
            </w:r>
          </w:p>
          <w:p w14:paraId="420521A3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и организовывать процесс проектирования с </w:t>
            </w: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применением передовых методик;</w:t>
            </w:r>
          </w:p>
          <w:p w14:paraId="59E844E0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структурные схемы, рабочих чертежей на основе применения современных технологий прокладки ВОЛП</w:t>
            </w:r>
          </w:p>
          <w:p w14:paraId="3EA73D56" w14:textId="77777777" w:rsidR="003A2132" w:rsidRPr="002E03AA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волоконно-оптические линии связи, прокладываемые на сетях различного назначения </w:t>
            </w:r>
          </w:p>
          <w:p w14:paraId="30E8DEAA" w14:textId="77777777" w:rsidR="0080258D" w:rsidRDefault="003A2132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параметры оптических волокон и кабелей</w:t>
            </w:r>
            <w:r w:rsidR="008025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0B2F21A" w14:textId="77777777" w:rsidR="0080258D" w:rsidRPr="0080258D" w:rsidRDefault="0080258D" w:rsidP="009F344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практические задачи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BFEC130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29C0375A" w14:textId="77777777" w:rsidTr="009F692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7FD0F0D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</w:tcPr>
          <w:p w14:paraId="4237567D" w14:textId="77777777" w:rsidR="003A2132" w:rsidRPr="002E03AA" w:rsidRDefault="003A2132" w:rsidP="009F344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Строительство и эксплуатация станционных сооружений связи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FFDE17C" w14:textId="77777777" w:rsidR="003A2132" w:rsidRPr="00AF76EA" w:rsidRDefault="00E22A9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</w:tr>
      <w:tr w:rsidR="003A2132" w:rsidRPr="00AF76EA" w14:paraId="244FC260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4E184159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FFFFFF"/>
          </w:tcPr>
          <w:p w14:paraId="138FE261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1EC5E0F" w14:textId="77777777" w:rsidR="003A2132" w:rsidRPr="002E03AA" w:rsidRDefault="003A2132" w:rsidP="009F3442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Отдельные положения правил, руководств и инструкций по эксплуатации станционных сооружений;</w:t>
            </w:r>
          </w:p>
          <w:p w14:paraId="33E12F7B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Виды волоконно-оптических кабелей связи;</w:t>
            </w:r>
          </w:p>
          <w:p w14:paraId="60E746D7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характеристики пассивного станционного оборудования</w:t>
            </w:r>
          </w:p>
          <w:p w14:paraId="2395990C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характеристики оконечного станционного оборудования;</w:t>
            </w:r>
          </w:p>
          <w:p w14:paraId="3D1D2D43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Способы прокладки волоконно-оптического кабеля внутри здания;</w:t>
            </w:r>
          </w:p>
          <w:p w14:paraId="235E3D42" w14:textId="77777777" w:rsidR="003A2132" w:rsidRPr="002E03AA" w:rsidRDefault="003A2132" w:rsidP="009F3442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разделки ВОК и подготовки ОВ к сварке;</w:t>
            </w:r>
          </w:p>
          <w:p w14:paraId="7160BF40" w14:textId="77777777" w:rsidR="003A2132" w:rsidRPr="002E03AA" w:rsidRDefault="003A2132" w:rsidP="009F3442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выполнения работ по организации обслуживания ВОЛП</w:t>
            </w:r>
          </w:p>
          <w:p w14:paraId="2795F5E2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Руководящие документы отрасли на строительство и монтаж станционных сооружений. </w:t>
            </w:r>
          </w:p>
          <w:p w14:paraId="3F06ADDA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Инструкции по монтажу оконечных устройств и станционного оборудования;</w:t>
            </w:r>
          </w:p>
          <w:p w14:paraId="7E485A5C" w14:textId="77777777" w:rsidR="003A2132" w:rsidRPr="002E03AA" w:rsidRDefault="003A2132" w:rsidP="009F344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Правила прокладки, крепления и заземления ВОК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8BF7747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008C8D8F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22E09FB7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FFFFFF"/>
          </w:tcPr>
          <w:p w14:paraId="1E5BE3DC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6412120" w14:textId="77777777" w:rsidR="003A2132" w:rsidRPr="002E03AA" w:rsidRDefault="003A2132" w:rsidP="009F3442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Осуществлять монтаж кроссов различных типов;</w:t>
            </w:r>
          </w:p>
          <w:p w14:paraId="4BA096ED" w14:textId="77777777" w:rsidR="003A2132" w:rsidRPr="002E03AA" w:rsidRDefault="003A2132" w:rsidP="009F3442">
            <w:pPr>
              <w:pStyle w:val="aff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Осуществлять монтаж механических соединителей и коннекторов различных типов;</w:t>
            </w:r>
          </w:p>
          <w:p w14:paraId="6ACAD4D1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монтажу станционного оборудования согласно проекту;</w:t>
            </w:r>
          </w:p>
          <w:p w14:paraId="02534426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прокладку кабеля по конструкциям внутри станционных сооружений, а также проводить правильную фиксацию кабеля;</w:t>
            </w:r>
          </w:p>
          <w:p w14:paraId="4F6A20C6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проверку качества смонтированных оконечных устройств; </w:t>
            </w:r>
          </w:p>
          <w:p w14:paraId="357823E6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Составлять документацию на все работы выполняемые в процессе строительства и эксплуатации станционных сооружений.;</w:t>
            </w:r>
          </w:p>
          <w:p w14:paraId="5D060279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ручной и механизированный инструмент при монтаже станционных сооружений;</w:t>
            </w:r>
          </w:p>
          <w:p w14:paraId="4A99C694" w14:textId="77777777" w:rsidR="003A2132" w:rsidRPr="002E03AA" w:rsidRDefault="003A2132" w:rsidP="009F3442">
            <w:pPr>
              <w:numPr>
                <w:ilvl w:val="0"/>
                <w:numId w:val="27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Устранять повреждения в оконечных устройствах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86407D1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0F68E7F4" w14:textId="77777777" w:rsidTr="009F692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B1F5601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FFFFFF"/>
          </w:tcPr>
          <w:p w14:paraId="6C3340E6" w14:textId="77777777" w:rsidR="003A2132" w:rsidRPr="002E03AA" w:rsidRDefault="00E22A92" w:rsidP="009F344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9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и эксплуатация линейных сооружений связи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54DA96A" w14:textId="77777777" w:rsidR="003A2132" w:rsidRPr="00AF76EA" w:rsidRDefault="00E22A9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A2132" w:rsidRPr="00AF76EA" w14:paraId="3C75232E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46974811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</w:tcPr>
          <w:p w14:paraId="34B49881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4B6F06" w14:textId="77777777" w:rsidR="003A2132" w:rsidRPr="002E03AA" w:rsidRDefault="003A2132" w:rsidP="009F3442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Отдельные положения правил, руководств и инструкций по эксплуатации линейных сооружений;</w:t>
            </w:r>
          </w:p>
          <w:p w14:paraId="5BEEEAB5" w14:textId="77777777" w:rsidR="003A2132" w:rsidRPr="002E03AA" w:rsidRDefault="003A2132" w:rsidP="009F3442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Конструкции и характеристики оптических муфт;</w:t>
            </w:r>
          </w:p>
          <w:p w14:paraId="77AEFE10" w14:textId="77777777" w:rsidR="003A2132" w:rsidRPr="002E03AA" w:rsidRDefault="003A2132" w:rsidP="009F3442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разделки ВОК и подготовки ОВ к сварке;</w:t>
            </w:r>
          </w:p>
          <w:p w14:paraId="0F55A3A0" w14:textId="77777777" w:rsidR="003A2132" w:rsidRPr="002E03AA" w:rsidRDefault="003A2132" w:rsidP="009F3442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Особенности монтажа муфт конкретного типа</w:t>
            </w:r>
          </w:p>
          <w:p w14:paraId="6372F5AF" w14:textId="77777777" w:rsidR="003A2132" w:rsidRPr="002E03AA" w:rsidRDefault="003A2132" w:rsidP="009F3442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 xml:space="preserve">Конструкции и характеристики оптических кабелей, ОВ </w:t>
            </w:r>
          </w:p>
          <w:p w14:paraId="4C481C21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Технологию строительства и эксплуатации линейно-кабельных сооружений;</w:t>
            </w:r>
          </w:p>
          <w:p w14:paraId="056C0ADD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Технологию прокладки волоконно-оптического кабеля вне помещения;</w:t>
            </w:r>
          </w:p>
          <w:p w14:paraId="1CE970D7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Технологию монтажа оконечных устройств абонентского доступа;</w:t>
            </w:r>
          </w:p>
          <w:p w14:paraId="429AB68E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Технологию монтажа оптических муфт, согласно инструкции производителя оборудования</w:t>
            </w:r>
          </w:p>
          <w:p w14:paraId="445A463E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Технологию устранения повреждения при помощи оптической муфты.</w:t>
            </w:r>
          </w:p>
          <w:p w14:paraId="56459E80" w14:textId="77777777" w:rsidR="003A2132" w:rsidRPr="002E03AA" w:rsidRDefault="003A2132" w:rsidP="009F3442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Методы устранения повреждений ВОК.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7DE7682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3B0F3B6E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74D38043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</w:tcPr>
          <w:p w14:paraId="70EC8166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C2D1805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Выбирать материалы, инструмент и приборы для строительства, монтажа волоконно-оптических кабельных линий связи.</w:t>
            </w:r>
          </w:p>
          <w:p w14:paraId="28FF5C4C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Проводить работы по монтажу волоконно-оптических кабелей связи.</w:t>
            </w:r>
          </w:p>
          <w:p w14:paraId="67849956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разделку ВОК</w:t>
            </w:r>
          </w:p>
          <w:p w14:paraId="64FB6E41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Выполнять п</w:t>
            </w: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одготовка муфты к монтажу</w:t>
            </w:r>
          </w:p>
          <w:p w14:paraId="1CC190AD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Осуществлять в</w:t>
            </w: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 и крепление ВОК в муфте</w:t>
            </w:r>
            <w:r w:rsidRPr="002E03A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8D80740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Выполнять соединение оптических волокон согласно проектной документации;</w:t>
            </w:r>
          </w:p>
          <w:p w14:paraId="229B0A41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герметизацию муфты горячим или холодным способом</w:t>
            </w:r>
          </w:p>
          <w:p w14:paraId="30E51796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работы;</w:t>
            </w:r>
          </w:p>
          <w:p w14:paraId="5FC6A344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Выполнять прокладку кабеля, всеми способами;</w:t>
            </w:r>
          </w:p>
          <w:p w14:paraId="6272565F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Выполнять монтаж всех типов оптических муфт согласно инструкции производителя;</w:t>
            </w:r>
          </w:p>
          <w:p w14:paraId="57685F37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оконечных устройств абонентского типа;</w:t>
            </w:r>
          </w:p>
          <w:p w14:paraId="5A199F9D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Правильно определить способ соединения оптических волокон согласно техническому заданию;</w:t>
            </w:r>
          </w:p>
          <w:p w14:paraId="240D33B0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качественно работы необходимые для устранения </w:t>
            </w:r>
            <w:r w:rsidRPr="002E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повреждения;</w:t>
            </w:r>
          </w:p>
          <w:p w14:paraId="29849EC3" w14:textId="77777777" w:rsidR="003A2132" w:rsidRPr="002E03AA" w:rsidRDefault="003A2132" w:rsidP="009F3442">
            <w:pPr>
              <w:pStyle w:val="aff1"/>
              <w:numPr>
                <w:ilvl w:val="0"/>
                <w:numId w:val="31"/>
              </w:num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03AA">
              <w:rPr>
                <w:rFonts w:ascii="Times New Roman" w:eastAsiaTheme="minorHAnsi" w:hAnsi="Times New Roman"/>
                <w:sz w:val="24"/>
                <w:szCs w:val="24"/>
              </w:rPr>
              <w:t>Выполнять текущий ремонт ВОЛС</w:t>
            </w:r>
          </w:p>
          <w:p w14:paraId="5FCB5EAD" w14:textId="77777777" w:rsidR="003A2132" w:rsidRPr="002E03AA" w:rsidRDefault="003A2132" w:rsidP="009F3442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Работать с приборами и инструментами, используемыми при обслуживании ВОЛС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17FC09C3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5E04BBB7" w14:textId="77777777" w:rsidTr="009F692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267D0A3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</w:tcPr>
          <w:p w14:paraId="73BBE9B5" w14:textId="77777777" w:rsidR="003A2132" w:rsidRPr="002E03AA" w:rsidRDefault="003A2132" w:rsidP="009F344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оптических параметров ВОЛП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B01C58F" w14:textId="77777777" w:rsidR="003A2132" w:rsidRPr="00AF76EA" w:rsidRDefault="00227B73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3A2132" w:rsidRPr="00AF76EA" w14:paraId="71528308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76A2413B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</w:tcPr>
          <w:p w14:paraId="49AD67E6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C77B8F3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Отдельные положения правил, руководств и инструкций по эксплуатации кабельных сооружений;</w:t>
            </w:r>
          </w:p>
          <w:p w14:paraId="37FF0650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Технологию входного контроля ВОК;</w:t>
            </w:r>
          </w:p>
          <w:p w14:paraId="4DA20234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пользования измерительными приборами;</w:t>
            </w:r>
          </w:p>
          <w:p w14:paraId="5B3B683F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оформления выполненных работ</w:t>
            </w:r>
          </w:p>
          <w:p w14:paraId="111B0D2F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Конструкции и характеристики оптического волокна;</w:t>
            </w:r>
          </w:p>
          <w:p w14:paraId="55D584D0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Конструкции и характеристики ВОК;</w:t>
            </w:r>
          </w:p>
          <w:p w14:paraId="7B54F700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Технологию измерений параметров и испытаний оптических кабелей;</w:t>
            </w:r>
          </w:p>
          <w:p w14:paraId="0594BA3B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Методику обработки </w:t>
            </w:r>
            <w:proofErr w:type="spellStart"/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рефлектограмм</w:t>
            </w:r>
            <w:proofErr w:type="spellEnd"/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использованием программного обеспечения;</w:t>
            </w:r>
          </w:p>
          <w:p w14:paraId="35B92D65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Назначение и принцип действия измерительных приборов, применяемых при эксплуатации ВОЛП;</w:t>
            </w:r>
          </w:p>
          <w:p w14:paraId="1C0F4BDE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измерения параметров ВОК;</w:t>
            </w:r>
          </w:p>
          <w:p w14:paraId="11DE44C4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определения мест повреждения ВОК;</w:t>
            </w:r>
          </w:p>
          <w:p w14:paraId="1700C0C3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Нормы приемо-сдаточных измерений;</w:t>
            </w:r>
          </w:p>
          <w:p w14:paraId="12EFBD1A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Правила выполнения профилактических и контрольных измерений;</w:t>
            </w:r>
          </w:p>
          <w:p w14:paraId="12365422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Методы измерений на волоконно-оптических линиях связи;</w:t>
            </w:r>
          </w:p>
          <w:p w14:paraId="49464CFB" w14:textId="77777777" w:rsidR="003A2132" w:rsidRPr="002E03AA" w:rsidRDefault="003A2132" w:rsidP="009F3442">
            <w:pPr>
              <w:pStyle w:val="aff1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AA">
              <w:rPr>
                <w:rFonts w:ascii="Times New Roman" w:hAnsi="Times New Roman"/>
                <w:sz w:val="24"/>
                <w:szCs w:val="24"/>
              </w:rPr>
              <w:t>Практическое применение измерительных приборов;</w:t>
            </w:r>
          </w:p>
          <w:p w14:paraId="29040E9B" w14:textId="77777777" w:rsidR="003A2132" w:rsidRPr="002E03AA" w:rsidRDefault="003A2132" w:rsidP="009F3442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Измерения, которые необходимо проводить при строительстве и эксплуатации ВОЛП.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1BB1067C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132" w:rsidRPr="00AF76EA" w14:paraId="1E8E9136" w14:textId="77777777" w:rsidTr="009F692F">
        <w:tc>
          <w:tcPr>
            <w:tcW w:w="330" w:type="pct"/>
            <w:vMerge/>
            <w:shd w:val="clear" w:color="auto" w:fill="BFBFBF" w:themeFill="background1" w:themeFillShade="BF"/>
          </w:tcPr>
          <w:p w14:paraId="0579CEC2" w14:textId="77777777" w:rsidR="003A2132" w:rsidRPr="00F10695" w:rsidRDefault="003A2132" w:rsidP="009F34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</w:tcPr>
          <w:p w14:paraId="2CFD9DE7" w14:textId="77777777" w:rsidR="003A2132" w:rsidRPr="002E03AA" w:rsidRDefault="003A2132" w:rsidP="009F344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9F6DF4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Проверять отсутствие внешних повреждений ВОК при проведении входного контроля;</w:t>
            </w:r>
          </w:p>
          <w:p w14:paraId="3749E49C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Производить измерения погонного затухания ВОК;</w:t>
            </w:r>
          </w:p>
          <w:p w14:paraId="28D40CA4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Производить анализ полученных результатов на соответствие паспортным характеристикам;</w:t>
            </w:r>
          </w:p>
          <w:p w14:paraId="69F5AC7E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Производить измерения в муфтах ВОЛС различными способами;</w:t>
            </w:r>
          </w:p>
          <w:p w14:paraId="10E75177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Производить измерения затухания в оптическом кабеле методами обрыва и обратного рассеяния</w:t>
            </w:r>
          </w:p>
          <w:p w14:paraId="152D0718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входной контроль кабеля согласно отраслевым нормам;  </w:t>
            </w:r>
          </w:p>
          <w:p w14:paraId="7B75D46B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измерительным оборудованием;</w:t>
            </w:r>
          </w:p>
          <w:p w14:paraId="72630F9E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измерения ручным и автоматическим способом;</w:t>
            </w:r>
          </w:p>
          <w:p w14:paraId="5D5B1F40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Анализировать полученные результаты измерений на соответствие нормативным значениям;</w:t>
            </w:r>
          </w:p>
          <w:p w14:paraId="0BCAC806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измерения с целью определения характера и места повреждения ВОК;</w:t>
            </w:r>
          </w:p>
          <w:p w14:paraId="7D6845A0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измерения в процессе монтажа ВОК;</w:t>
            </w:r>
          </w:p>
          <w:p w14:paraId="2443F4DA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работы по поиску неисправностей;</w:t>
            </w:r>
          </w:p>
          <w:p w14:paraId="5E150E0F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расчет места повреждения на кабеле по метровым меткам;</w:t>
            </w:r>
          </w:p>
          <w:p w14:paraId="68C93E7F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контрольные измерения после окончания монтажа, ремонтных и восстановительных рабо</w:t>
            </w:r>
            <w:r w:rsidRPr="002E03A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B6F814E" w14:textId="77777777" w:rsidR="003A2132" w:rsidRPr="002E03AA" w:rsidRDefault="003A2132" w:rsidP="009F3442">
            <w:pPr>
              <w:numPr>
                <w:ilvl w:val="0"/>
                <w:numId w:val="34"/>
              </w:numPr>
              <w:spacing w:after="0" w:line="276" w:lineRule="auto"/>
              <w:ind w:left="66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FC047C8" w14:textId="77777777" w:rsidR="003A2132" w:rsidRPr="00AF76EA" w:rsidRDefault="003A2132" w:rsidP="009F34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7804" w14:textId="77777777" w:rsidR="00E22A92" w:rsidRPr="00B26416" w:rsidRDefault="00E22A92" w:rsidP="00B26416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  <w:bookmarkStart w:id="5" w:name="_Toc78885655"/>
      <w:bookmarkStart w:id="6" w:name="_Toc142037186"/>
    </w:p>
    <w:p w14:paraId="75BA2284" w14:textId="77777777" w:rsidR="007274B8" w:rsidRPr="00AF76EA" w:rsidRDefault="00F8340A" w:rsidP="00B26416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5"/>
      <w:bookmarkEnd w:id="6"/>
    </w:p>
    <w:p w14:paraId="00CB25D5" w14:textId="77777777" w:rsidR="00DE39D8" w:rsidRDefault="00AE6AB7" w:rsidP="009F3442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0C7703DF" w14:textId="77777777" w:rsidR="00C56A9B" w:rsidRPr="00AF76EA" w:rsidRDefault="00AF76EA" w:rsidP="009F3442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CDC2AEC" w14:textId="77777777" w:rsidR="007274B8" w:rsidRPr="00AF76EA" w:rsidRDefault="007274B8" w:rsidP="009F3442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73"/>
        <w:gridCol w:w="873"/>
        <w:gridCol w:w="873"/>
        <w:gridCol w:w="873"/>
        <w:gridCol w:w="873"/>
        <w:gridCol w:w="873"/>
        <w:gridCol w:w="2090"/>
      </w:tblGrid>
      <w:tr w:rsidR="00F10695" w:rsidRPr="00F10695" w14:paraId="6A8FF1CA" w14:textId="77777777" w:rsidTr="00F10695">
        <w:trPr>
          <w:trHeight w:val="944"/>
          <w:tblHeader/>
          <w:jc w:val="center"/>
        </w:trPr>
        <w:tc>
          <w:tcPr>
            <w:tcW w:w="3908" w:type="pct"/>
            <w:gridSpan w:val="8"/>
            <w:shd w:val="clear" w:color="auto" w:fill="92D050"/>
            <w:vAlign w:val="center"/>
          </w:tcPr>
          <w:p w14:paraId="35678BD2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14:paraId="606BBE9F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207CB09B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10695" w:rsidRPr="00F10695" w14:paraId="79760822" w14:textId="77777777" w:rsidTr="00F10695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2F3BB72A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20EE8580" w14:textId="77777777" w:rsidR="00F10695" w:rsidRPr="00F10695" w:rsidRDefault="00F10695" w:rsidP="009F344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14:paraId="79843EA9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6164DE51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75B1AC41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3C2A29DB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3894944B" w14:textId="77777777" w:rsidR="00F10695" w:rsidRPr="00F10695" w:rsidRDefault="00F10695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3709E401" w14:textId="77777777" w:rsidR="00F10695" w:rsidRPr="00F10695" w:rsidRDefault="009F692F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14:paraId="117CBD47" w14:textId="77777777" w:rsidR="00F10695" w:rsidRPr="00F10695" w:rsidRDefault="00F10695" w:rsidP="009F3442">
            <w:pPr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10695" w:rsidRPr="00F10695" w14:paraId="58B22D73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022FB29" w14:textId="77777777" w:rsidR="00AF76EA" w:rsidRPr="00F10695" w:rsidRDefault="00AF76EA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190A22A6" w14:textId="77777777" w:rsidR="00AF76EA" w:rsidRPr="00F10695" w:rsidRDefault="00AF76EA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14:paraId="34DFEA1C" w14:textId="41269ABD" w:rsidR="00AF76EA" w:rsidRPr="00F10695" w:rsidRDefault="00666308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0D2509AB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456" w:type="pct"/>
            <w:vAlign w:val="center"/>
          </w:tcPr>
          <w:p w14:paraId="60F0A243" w14:textId="77777777" w:rsidR="00AF76EA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456" w:type="pct"/>
            <w:vAlign w:val="center"/>
          </w:tcPr>
          <w:p w14:paraId="0A8DC693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456" w:type="pct"/>
            <w:vAlign w:val="center"/>
          </w:tcPr>
          <w:p w14:paraId="7C07ADE5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4DA728BF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20D2F949" w14:textId="77777777" w:rsidR="00AF76EA" w:rsidRPr="00011BEC" w:rsidRDefault="00227B73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5,00</w:t>
            </w:r>
          </w:p>
        </w:tc>
      </w:tr>
      <w:tr w:rsidR="00F10695" w:rsidRPr="00F10695" w14:paraId="27DCCCDE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6867D01" w14:textId="77777777" w:rsidR="00AF76EA" w:rsidRPr="00F10695" w:rsidRDefault="00AF76EA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0765C3E" w14:textId="77777777" w:rsidR="00AF76EA" w:rsidRPr="00F10695" w:rsidRDefault="00AF76EA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14:paraId="47BD77F0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6" w:type="pct"/>
            <w:vAlign w:val="center"/>
          </w:tcPr>
          <w:p w14:paraId="4AAEFB9E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  <w:tc>
          <w:tcPr>
            <w:tcW w:w="456" w:type="pct"/>
            <w:vAlign w:val="center"/>
          </w:tcPr>
          <w:p w14:paraId="35F7B68A" w14:textId="77777777" w:rsidR="00AF76EA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456" w:type="pct"/>
            <w:vAlign w:val="center"/>
          </w:tcPr>
          <w:p w14:paraId="7B229350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456" w:type="pct"/>
            <w:vAlign w:val="center"/>
          </w:tcPr>
          <w:p w14:paraId="787A5354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07DBB3AE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1288DEEC" w14:textId="77777777" w:rsidR="00AF76EA" w:rsidRPr="00011BEC" w:rsidRDefault="000C234C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6,30</w:t>
            </w:r>
          </w:p>
        </w:tc>
      </w:tr>
      <w:tr w:rsidR="00F10695" w:rsidRPr="00F10695" w14:paraId="5B1A2CD5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CAC1EEA" w14:textId="77777777" w:rsidR="00AF76EA" w:rsidRPr="00F10695" w:rsidRDefault="00AF76EA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22ACEAC" w14:textId="77777777" w:rsidR="00AF76EA" w:rsidRPr="00F10695" w:rsidRDefault="00AF76EA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14:paraId="4F478A41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456" w:type="pct"/>
            <w:vAlign w:val="center"/>
          </w:tcPr>
          <w:p w14:paraId="068FBD6D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6" w:type="pct"/>
            <w:vAlign w:val="center"/>
          </w:tcPr>
          <w:p w14:paraId="5362C1F5" w14:textId="77777777" w:rsidR="00AF76EA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456" w:type="pct"/>
            <w:vAlign w:val="center"/>
          </w:tcPr>
          <w:p w14:paraId="0EB7B929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56" w:type="pct"/>
            <w:vAlign w:val="center"/>
          </w:tcPr>
          <w:p w14:paraId="3947159D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7714F8F4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7A9FAF6F" w14:textId="77777777" w:rsidR="00AF76EA" w:rsidRPr="00011BEC" w:rsidRDefault="000C234C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14,50</w:t>
            </w:r>
          </w:p>
        </w:tc>
      </w:tr>
      <w:tr w:rsidR="00F10695" w:rsidRPr="00F10695" w14:paraId="44F1DBF8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636DCCB" w14:textId="77777777" w:rsidR="00AF76EA" w:rsidRPr="00F10695" w:rsidRDefault="00AF76EA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1C1236C" w14:textId="77777777" w:rsidR="00AF76EA" w:rsidRPr="00F10695" w:rsidRDefault="00AF76EA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7978D19A" w14:textId="227B67BA" w:rsidR="00AF76EA" w:rsidRPr="00F10695" w:rsidRDefault="00666308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2B0E0C50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54FB2D35" w14:textId="77777777" w:rsidR="00AF76EA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32,60</w:t>
            </w:r>
          </w:p>
        </w:tc>
        <w:tc>
          <w:tcPr>
            <w:tcW w:w="456" w:type="pct"/>
            <w:vAlign w:val="center"/>
          </w:tcPr>
          <w:p w14:paraId="4302236B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44159F8E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0C96E2B4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1383DE3F" w14:textId="77777777" w:rsidR="00AF76EA" w:rsidRPr="00011BEC" w:rsidRDefault="00227B73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32,</w:t>
            </w:r>
            <w:r w:rsidR="000C234C" w:rsidRPr="00011BEC">
              <w:rPr>
                <w:sz w:val="24"/>
                <w:szCs w:val="24"/>
              </w:rPr>
              <w:t>6</w:t>
            </w:r>
            <w:r w:rsidRPr="00011BEC">
              <w:rPr>
                <w:sz w:val="24"/>
                <w:szCs w:val="24"/>
              </w:rPr>
              <w:t>0</w:t>
            </w:r>
          </w:p>
        </w:tc>
      </w:tr>
      <w:tr w:rsidR="00F10695" w:rsidRPr="00F10695" w14:paraId="17A008DB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D90A512" w14:textId="77777777" w:rsidR="00AF76EA" w:rsidRPr="00F10695" w:rsidRDefault="00AF76EA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1194D34" w14:textId="77777777" w:rsidR="00AF76EA" w:rsidRPr="00F10695" w:rsidRDefault="00AF76EA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14:paraId="42B37711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79EBA356" w14:textId="77777777" w:rsidR="00AF76EA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5FE60F94" w14:textId="77777777" w:rsidR="00AF76EA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456" w:type="pct"/>
            <w:vAlign w:val="center"/>
          </w:tcPr>
          <w:p w14:paraId="17F08BFE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02373FFB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1C9E3636" w14:textId="77777777" w:rsidR="00AF76EA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7C9267AB" w14:textId="77777777" w:rsidR="00AF76EA" w:rsidRPr="00011BEC" w:rsidRDefault="000C234C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22,10</w:t>
            </w:r>
          </w:p>
        </w:tc>
      </w:tr>
      <w:tr w:rsidR="00227B73" w:rsidRPr="00F10695" w14:paraId="6754B849" w14:textId="77777777" w:rsidTr="00227B73">
        <w:trPr>
          <w:trHeight w:val="209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7180653D" w14:textId="77777777" w:rsidR="00227B73" w:rsidRPr="00F10695" w:rsidRDefault="00227B73" w:rsidP="009F344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5B8D164" w14:textId="77777777" w:rsidR="00227B73" w:rsidRPr="00F10695" w:rsidRDefault="00227B73" w:rsidP="009F344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14:paraId="7E45C975" w14:textId="77777777" w:rsidR="00227B73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vAlign w:val="center"/>
          </w:tcPr>
          <w:p w14:paraId="564E8F6E" w14:textId="77777777" w:rsidR="00227B73" w:rsidRPr="00F10695" w:rsidRDefault="000C234C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456" w:type="pct"/>
            <w:vAlign w:val="center"/>
          </w:tcPr>
          <w:p w14:paraId="1EE1479A" w14:textId="77777777" w:rsidR="00227B73" w:rsidRPr="00F10695" w:rsidRDefault="00475733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456" w:type="pct"/>
            <w:vAlign w:val="center"/>
          </w:tcPr>
          <w:p w14:paraId="4384B437" w14:textId="77777777" w:rsidR="00227B73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6,20</w:t>
            </w:r>
          </w:p>
        </w:tc>
        <w:tc>
          <w:tcPr>
            <w:tcW w:w="456" w:type="pct"/>
            <w:vAlign w:val="center"/>
          </w:tcPr>
          <w:p w14:paraId="55027094" w14:textId="77777777" w:rsidR="00227B73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456" w:type="pct"/>
            <w:vAlign w:val="center"/>
          </w:tcPr>
          <w:p w14:paraId="59A5CC5C" w14:textId="77777777" w:rsidR="00227B73" w:rsidRPr="00F10695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489DC328" w14:textId="77777777" w:rsidR="00227B73" w:rsidRPr="00011BEC" w:rsidRDefault="00227B73" w:rsidP="009F3442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t>19,50</w:t>
            </w:r>
          </w:p>
        </w:tc>
      </w:tr>
      <w:tr w:rsidR="00F10695" w:rsidRPr="00F10695" w14:paraId="157FAD8C" w14:textId="77777777" w:rsidTr="00F10695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382EB1CB" w14:textId="77777777" w:rsidR="007274B8" w:rsidRPr="00F10695" w:rsidRDefault="007274B8" w:rsidP="009F3442">
            <w:pPr>
              <w:contextualSpacing/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</w:t>
            </w:r>
            <w:r w:rsidR="00613219" w:rsidRPr="00F10695">
              <w:rPr>
                <w:b/>
                <w:sz w:val="24"/>
                <w:szCs w:val="24"/>
              </w:rPr>
              <w:t>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2679A73" w14:textId="77777777" w:rsidR="007274B8" w:rsidRPr="00011BEC" w:rsidRDefault="00E22A92" w:rsidP="009F3442">
            <w:pPr>
              <w:ind w:left="-116" w:right="-77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9</w:t>
            </w:r>
            <w:r w:rsidRPr="00011BEC">
              <w:rPr>
                <w:sz w:val="24"/>
                <w:szCs w:val="24"/>
              </w:rPr>
              <w:fldChar w:fldCharType="end"/>
            </w:r>
            <w:r w:rsidRPr="00011BEC">
              <w:rPr>
                <w:sz w:val="24"/>
                <w:szCs w:val="24"/>
              </w:rPr>
              <w:t>,00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0B9D2897" w14:textId="77777777" w:rsidR="007274B8" w:rsidRPr="00011BEC" w:rsidRDefault="000C234C" w:rsidP="009F3442">
            <w:pPr>
              <w:ind w:left="-139" w:right="-55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6,3</w:t>
            </w:r>
            <w:r w:rsidRPr="00011BEC">
              <w:rPr>
                <w:sz w:val="24"/>
                <w:szCs w:val="24"/>
              </w:rPr>
              <w:fldChar w:fldCharType="end"/>
            </w:r>
            <w:r w:rsidR="00E22A92" w:rsidRPr="00011BEC">
              <w:rPr>
                <w:sz w:val="24"/>
                <w:szCs w:val="24"/>
              </w:rPr>
              <w:t>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272AD13E" w14:textId="77777777" w:rsidR="007274B8" w:rsidRPr="00011BEC" w:rsidRDefault="00475733" w:rsidP="009F3442">
            <w:pPr>
              <w:ind w:left="-161" w:right="-174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52,7</w:t>
            </w:r>
            <w:r w:rsidRPr="00011BEC">
              <w:rPr>
                <w:sz w:val="24"/>
                <w:szCs w:val="24"/>
              </w:rPr>
              <w:fldChar w:fldCharType="end"/>
            </w:r>
            <w:r w:rsidR="00E22A92" w:rsidRPr="00011BEC">
              <w:rPr>
                <w:sz w:val="24"/>
                <w:szCs w:val="24"/>
              </w:rPr>
              <w:t>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0AA0DB1" w14:textId="77777777" w:rsidR="007274B8" w:rsidRPr="00011BEC" w:rsidRDefault="00E22A92" w:rsidP="009F3442">
            <w:pPr>
              <w:ind w:left="-42" w:right="-151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8,3</w:t>
            </w:r>
            <w:r w:rsidRPr="00011BEC">
              <w:rPr>
                <w:sz w:val="24"/>
                <w:szCs w:val="24"/>
              </w:rPr>
              <w:fldChar w:fldCharType="end"/>
            </w:r>
            <w:r w:rsidRPr="00011BEC">
              <w:rPr>
                <w:sz w:val="24"/>
                <w:szCs w:val="24"/>
              </w:rPr>
              <w:t>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06DC14CC" w14:textId="77777777" w:rsidR="007274B8" w:rsidRPr="00011BEC" w:rsidRDefault="00E22A92" w:rsidP="009F3442">
            <w:pPr>
              <w:ind w:left="-65" w:right="-129"/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3</w:t>
            </w:r>
            <w:r w:rsidRPr="00011BEC">
              <w:rPr>
                <w:sz w:val="24"/>
                <w:szCs w:val="24"/>
              </w:rPr>
              <w:fldChar w:fldCharType="end"/>
            </w:r>
            <w:r w:rsidRPr="00011BEC">
              <w:rPr>
                <w:sz w:val="24"/>
                <w:szCs w:val="24"/>
              </w:rPr>
              <w:t>,00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4169340" w14:textId="77777777" w:rsidR="007274B8" w:rsidRPr="00011BEC" w:rsidRDefault="00E22A92" w:rsidP="009F3442">
            <w:pPr>
              <w:contextualSpacing/>
              <w:jc w:val="center"/>
              <w:rPr>
                <w:sz w:val="24"/>
                <w:szCs w:val="24"/>
              </w:rPr>
            </w:pPr>
            <w:r w:rsidRPr="00011BEC">
              <w:rPr>
                <w:sz w:val="24"/>
                <w:szCs w:val="24"/>
              </w:rPr>
              <w:fldChar w:fldCharType="begin"/>
            </w:r>
            <w:r w:rsidRPr="00011BEC">
              <w:rPr>
                <w:sz w:val="24"/>
                <w:szCs w:val="24"/>
              </w:rPr>
              <w:instrText xml:space="preserve"> =SUM(ABOVE) </w:instrText>
            </w:r>
            <w:r w:rsidRPr="00011BEC">
              <w:rPr>
                <w:sz w:val="24"/>
                <w:szCs w:val="24"/>
              </w:rPr>
              <w:fldChar w:fldCharType="separate"/>
            </w:r>
            <w:r w:rsidRPr="00011BEC">
              <w:rPr>
                <w:noProof/>
                <w:sz w:val="24"/>
                <w:szCs w:val="24"/>
              </w:rPr>
              <w:t>20,7</w:t>
            </w:r>
            <w:r w:rsidRPr="00011BEC">
              <w:rPr>
                <w:sz w:val="24"/>
                <w:szCs w:val="24"/>
              </w:rPr>
              <w:fldChar w:fldCharType="end"/>
            </w:r>
            <w:r w:rsidRPr="00011BEC">
              <w:rPr>
                <w:sz w:val="24"/>
                <w:szCs w:val="24"/>
              </w:rPr>
              <w:t>0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11BE07B" w14:textId="77777777" w:rsidR="007274B8" w:rsidRPr="00011BEC" w:rsidRDefault="007274B8" w:rsidP="009F344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11BEC">
              <w:rPr>
                <w:b/>
                <w:sz w:val="24"/>
                <w:szCs w:val="24"/>
              </w:rPr>
              <w:t>100</w:t>
            </w:r>
            <w:r w:rsidR="00F10695" w:rsidRPr="00011BEC">
              <w:rPr>
                <w:b/>
                <w:sz w:val="24"/>
                <w:szCs w:val="24"/>
              </w:rPr>
              <w:t>,00</w:t>
            </w:r>
          </w:p>
        </w:tc>
      </w:tr>
    </w:tbl>
    <w:p w14:paraId="0D3ECEF4" w14:textId="3D9620EF" w:rsidR="00B26416" w:rsidRDefault="00B26416" w:rsidP="00B26416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  <w:bookmarkStart w:id="7" w:name="_Toc142037187"/>
    </w:p>
    <w:p w14:paraId="437A56CD" w14:textId="2EEE30E5" w:rsidR="00B26416" w:rsidRDefault="00B26416" w:rsidP="00B26416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br w:type="page"/>
      </w:r>
    </w:p>
    <w:p w14:paraId="5E3185AF" w14:textId="64C8FA7F" w:rsidR="00DE39D8" w:rsidRPr="00F10695" w:rsidRDefault="00F8340A" w:rsidP="00B26416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lastRenderedPageBreak/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14:paraId="2CE282C3" w14:textId="77777777" w:rsidR="00DE39D8" w:rsidRPr="00F10695" w:rsidRDefault="00DE39D8" w:rsidP="009F344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8BF33CE" w14:textId="77777777" w:rsidR="00640E46" w:rsidRPr="00F10695" w:rsidRDefault="00F10695" w:rsidP="009F3442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2A332BD2" w14:textId="77777777" w:rsidR="00640E46" w:rsidRPr="00F10695" w:rsidRDefault="00640E46" w:rsidP="009F3442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14:paraId="60849C3F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0824E3CB" w14:textId="77777777" w:rsidR="008761F3" w:rsidRPr="00437D28" w:rsidRDefault="0047429B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0A43A7AF" w14:textId="77777777" w:rsidR="008761F3" w:rsidRPr="00437D28" w:rsidRDefault="008761F3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9F692F" w:rsidRPr="009D04EE" w14:paraId="445491CA" w14:textId="77777777" w:rsidTr="00D17132">
        <w:tc>
          <w:tcPr>
            <w:tcW w:w="282" w:type="pct"/>
            <w:shd w:val="clear" w:color="auto" w:fill="00B050"/>
          </w:tcPr>
          <w:p w14:paraId="5A6AF527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544BB1F5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b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3149" w:type="pct"/>
            <w:shd w:val="clear" w:color="auto" w:fill="auto"/>
          </w:tcPr>
          <w:p w14:paraId="76F6E735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Основные критерии оценки:</w:t>
            </w:r>
          </w:p>
          <w:p w14:paraId="7910C8F9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умение работать с документацией, понимание задания;</w:t>
            </w:r>
          </w:p>
          <w:p w14:paraId="13FAE7E1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с</w:t>
            </w: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облюдение правил маркировки кабелей;</w:t>
            </w:r>
          </w:p>
          <w:p w14:paraId="1B9E5A1D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с</w:t>
            </w: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облюдение правил оформления исполнительной документации;</w:t>
            </w:r>
          </w:p>
          <w:p w14:paraId="24F3C6EE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п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>олнота изображения структурной схемы, схемы фасадов стоек.</w:t>
            </w:r>
          </w:p>
          <w:p w14:paraId="37235B5F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с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>облюдение условий и требований к схеме соединения ОВ;</w:t>
            </w:r>
          </w:p>
          <w:p w14:paraId="62752D37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4" w:hanging="142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выполнение работы в отведённое время.</w:t>
            </w:r>
          </w:p>
        </w:tc>
      </w:tr>
      <w:tr w:rsidR="009F692F" w:rsidRPr="009D04EE" w14:paraId="04605F86" w14:textId="77777777" w:rsidTr="00D17132">
        <w:tc>
          <w:tcPr>
            <w:tcW w:w="282" w:type="pct"/>
            <w:shd w:val="clear" w:color="auto" w:fill="00B050"/>
          </w:tcPr>
          <w:p w14:paraId="7B69C10E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3202BA7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b/>
                <w:sz w:val="24"/>
                <w:szCs w:val="24"/>
              </w:rPr>
              <w:t>Проведение входного контроля</w:t>
            </w:r>
          </w:p>
        </w:tc>
        <w:tc>
          <w:tcPr>
            <w:tcW w:w="3149" w:type="pct"/>
            <w:shd w:val="clear" w:color="auto" w:fill="auto"/>
          </w:tcPr>
          <w:p w14:paraId="243758FF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Основные критерии оценки:</w:t>
            </w:r>
          </w:p>
          <w:p w14:paraId="7A5DF25E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 инструментом;</w:t>
            </w:r>
          </w:p>
          <w:p w14:paraId="01280826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 кабелем;</w:t>
            </w:r>
          </w:p>
          <w:p w14:paraId="77CD40FD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заполнение протоколов;</w:t>
            </w:r>
          </w:p>
          <w:p w14:paraId="18432A0B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 xml:space="preserve">- умение проводить </w:t>
            </w: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проверку отсутствия внешних повреждений ВОК;</w:t>
            </w:r>
          </w:p>
          <w:p w14:paraId="63B097E0" w14:textId="77777777" w:rsidR="009F692F" w:rsidRPr="00EF2815" w:rsidRDefault="009F692F" w:rsidP="009F344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измерительным оборудованием;</w:t>
            </w:r>
          </w:p>
          <w:p w14:paraId="08BF48D7" w14:textId="77777777" w:rsidR="009F692F" w:rsidRPr="00EF2815" w:rsidRDefault="009F692F" w:rsidP="009F344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 xml:space="preserve"> -с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>облюдение технологии входного контроля ВОК</w:t>
            </w:r>
            <w:r w:rsidRPr="00EF2815">
              <w:rPr>
                <w:color w:val="000000" w:themeColor="text1"/>
                <w:sz w:val="24"/>
                <w:szCs w:val="24"/>
              </w:rPr>
              <w:t xml:space="preserve"> согласно инструкциям производителя оборудования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2D5A1921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культура производства;</w:t>
            </w:r>
          </w:p>
          <w:p w14:paraId="7482C33A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правил т</w:t>
            </w:r>
            <w:r w:rsidRPr="00EF2815">
              <w:rPr>
                <w:color w:val="333333"/>
                <w:sz w:val="24"/>
                <w:szCs w:val="24"/>
                <w:shd w:val="clear" w:color="auto" w:fill="FFFFFF"/>
              </w:rPr>
              <w:t>ехники безопасности при работе с измерительными приборами;</w:t>
            </w:r>
          </w:p>
          <w:p w14:paraId="578889C5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правил т</w:t>
            </w:r>
            <w:r w:rsidRPr="00EF2815">
              <w:rPr>
                <w:color w:val="333333"/>
                <w:sz w:val="24"/>
                <w:szCs w:val="24"/>
                <w:shd w:val="clear" w:color="auto" w:fill="FFFFFF"/>
              </w:rPr>
              <w:t xml:space="preserve">ехники безопасности </w:t>
            </w:r>
            <w:r w:rsidRPr="00EF2815">
              <w:rPr>
                <w:rFonts w:eastAsia="Calibri"/>
                <w:sz w:val="24"/>
                <w:szCs w:val="24"/>
              </w:rPr>
              <w:t>при работах с волоконно-оптическими кабелями связи; </w:t>
            </w:r>
          </w:p>
          <w:p w14:paraId="2C1A3497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работы вот ведённое время;</w:t>
            </w:r>
          </w:p>
        </w:tc>
      </w:tr>
      <w:tr w:rsidR="009F692F" w:rsidRPr="009D04EE" w14:paraId="19AFF77F" w14:textId="77777777" w:rsidTr="00D17132">
        <w:tc>
          <w:tcPr>
            <w:tcW w:w="282" w:type="pct"/>
            <w:shd w:val="clear" w:color="auto" w:fill="00B050"/>
          </w:tcPr>
          <w:p w14:paraId="003D42EB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93CDD6E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F2815">
              <w:rPr>
                <w:b/>
                <w:color w:val="000000"/>
                <w:sz w:val="24"/>
                <w:szCs w:val="24"/>
              </w:rPr>
              <w:t>Монтаж условного участка</w:t>
            </w:r>
          </w:p>
        </w:tc>
        <w:tc>
          <w:tcPr>
            <w:tcW w:w="3149" w:type="pct"/>
            <w:shd w:val="clear" w:color="auto" w:fill="auto"/>
          </w:tcPr>
          <w:p w14:paraId="3F07974F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Основные критерии оценки:</w:t>
            </w:r>
          </w:p>
          <w:p w14:paraId="21448B77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 инструментом;</w:t>
            </w:r>
          </w:p>
          <w:p w14:paraId="5DA71EEF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 кабелем;</w:t>
            </w:r>
          </w:p>
          <w:p w14:paraId="6F5A9455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 документацией;</w:t>
            </w:r>
          </w:p>
          <w:p w14:paraId="00F97519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bCs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-умение работать с оптическими шнурами типа «</w:t>
            </w:r>
            <w:proofErr w:type="spellStart"/>
            <w:r w:rsidRPr="00EF2815">
              <w:rPr>
                <w:color w:val="000000"/>
                <w:sz w:val="24"/>
                <w:szCs w:val="24"/>
              </w:rPr>
              <w:t>пигтеил</w:t>
            </w:r>
            <w:proofErr w:type="spellEnd"/>
            <w:r w:rsidRPr="00EF2815">
              <w:rPr>
                <w:color w:val="000000"/>
                <w:sz w:val="24"/>
                <w:szCs w:val="24"/>
              </w:rPr>
              <w:t>»;</w:t>
            </w:r>
            <w:r w:rsidRPr="00EF2815">
              <w:rPr>
                <w:bCs/>
                <w:sz w:val="24"/>
                <w:szCs w:val="24"/>
              </w:rPr>
              <w:t xml:space="preserve"> </w:t>
            </w:r>
          </w:p>
          <w:p w14:paraId="7D0DE910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bCs/>
                <w:sz w:val="24"/>
                <w:szCs w:val="24"/>
              </w:rPr>
            </w:pPr>
            <w:r w:rsidRPr="00EF2815">
              <w:rPr>
                <w:bCs/>
                <w:sz w:val="24"/>
                <w:szCs w:val="24"/>
              </w:rPr>
              <w:t>- умение подготовить и смонтировать оптический кросс;</w:t>
            </w:r>
          </w:p>
          <w:p w14:paraId="19B318BB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EF2815">
              <w:rPr>
                <w:bCs/>
                <w:sz w:val="24"/>
                <w:szCs w:val="24"/>
              </w:rPr>
              <w:t xml:space="preserve">- </w:t>
            </w:r>
            <w:r w:rsidRPr="00EF281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соблюдение технологии монтажа оптических кроссов, согласно инструкции производителя оборудования;</w:t>
            </w:r>
          </w:p>
          <w:p w14:paraId="06C87E00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EF281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EF2815">
              <w:rPr>
                <w:rFonts w:eastAsia="Calibri"/>
                <w:sz w:val="24"/>
                <w:szCs w:val="24"/>
              </w:rPr>
              <w:t xml:space="preserve">соблюдение правил техники безопасности при работе </w:t>
            </w:r>
            <w:r w:rsidRPr="00EF2815">
              <w:rPr>
                <w:rFonts w:eastAsia="Calibri"/>
                <w:sz w:val="24"/>
                <w:szCs w:val="24"/>
              </w:rPr>
              <w:lastRenderedPageBreak/>
              <w:t>с оптическим кабелем, а также при работе с оборудованием, предназначенным для монтажа оптического кабеля;</w:t>
            </w:r>
          </w:p>
          <w:p w14:paraId="54968517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заполнение протоколов;</w:t>
            </w:r>
          </w:p>
          <w:p w14:paraId="2D7C9AF3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культура производства;</w:t>
            </w:r>
          </w:p>
          <w:p w14:paraId="20511CB8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работы в отведённое время</w:t>
            </w:r>
          </w:p>
          <w:p w14:paraId="62C77A69" w14:textId="77777777" w:rsidR="009F692F" w:rsidRPr="00EF2815" w:rsidRDefault="009F692F" w:rsidP="009F3442">
            <w:pPr>
              <w:spacing w:line="276" w:lineRule="auto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 xml:space="preserve">- 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 xml:space="preserve">проверка качества смонтированной линии. </w:t>
            </w:r>
          </w:p>
        </w:tc>
      </w:tr>
      <w:tr w:rsidR="009F692F" w:rsidRPr="009D04EE" w14:paraId="3A86653A" w14:textId="77777777" w:rsidTr="00D17132">
        <w:tc>
          <w:tcPr>
            <w:tcW w:w="282" w:type="pct"/>
            <w:shd w:val="clear" w:color="auto" w:fill="00B050"/>
          </w:tcPr>
          <w:p w14:paraId="0EB68574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0B2A5D1B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EF2815">
              <w:rPr>
                <w:b/>
                <w:sz w:val="24"/>
                <w:szCs w:val="24"/>
              </w:rPr>
              <w:t>Измерение смонтированного участка</w:t>
            </w:r>
          </w:p>
        </w:tc>
        <w:tc>
          <w:tcPr>
            <w:tcW w:w="3149" w:type="pct"/>
            <w:shd w:val="clear" w:color="auto" w:fill="auto"/>
          </w:tcPr>
          <w:p w14:paraId="73427D7E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Основные критерии оценки:</w:t>
            </w:r>
          </w:p>
          <w:p w14:paraId="58D53CD0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со схемой;</w:t>
            </w:r>
          </w:p>
          <w:p w14:paraId="078AE317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заполнение протоколов;</w:t>
            </w:r>
          </w:p>
          <w:p w14:paraId="76368F91" w14:textId="77777777" w:rsidR="009F692F" w:rsidRPr="00EF2815" w:rsidRDefault="009F692F" w:rsidP="009F344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измерительным оборудованием;</w:t>
            </w:r>
          </w:p>
          <w:p w14:paraId="262E9FF1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- соблюдение технологии проведения измерений параметров смонтированной ВОЛП;</w:t>
            </w:r>
          </w:p>
          <w:p w14:paraId="65BABA8A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культура производства;</w:t>
            </w:r>
          </w:p>
          <w:p w14:paraId="47931FBE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/>
                <w:sz w:val="24"/>
                <w:szCs w:val="24"/>
              </w:rPr>
              <w:t>- соблюдение правил т</w:t>
            </w:r>
            <w:r w:rsidRPr="00EF2815">
              <w:rPr>
                <w:color w:val="333333"/>
                <w:sz w:val="24"/>
                <w:szCs w:val="24"/>
                <w:shd w:val="clear" w:color="auto" w:fill="FFFFFF"/>
              </w:rPr>
              <w:t>ехники безопасности при работе с измерительными приборами;</w:t>
            </w:r>
          </w:p>
          <w:p w14:paraId="72358D2B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- соблюдение технологии проведения измерений с целью определения характера и места повреждения ВОК;</w:t>
            </w:r>
          </w:p>
          <w:p w14:paraId="0B759FF6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работы в отведённое время;</w:t>
            </w:r>
          </w:p>
        </w:tc>
      </w:tr>
      <w:tr w:rsidR="009F692F" w:rsidRPr="009D04EE" w14:paraId="51FE0A11" w14:textId="77777777" w:rsidTr="00D17132">
        <w:tc>
          <w:tcPr>
            <w:tcW w:w="282" w:type="pct"/>
            <w:shd w:val="clear" w:color="auto" w:fill="00B050"/>
          </w:tcPr>
          <w:p w14:paraId="50E63923" w14:textId="77777777" w:rsidR="009F692F" w:rsidRPr="009F692F" w:rsidRDefault="009F692F" w:rsidP="009F3442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B2AD01A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b/>
                <w:color w:val="000000"/>
                <w:sz w:val="24"/>
                <w:szCs w:val="24"/>
              </w:rPr>
              <w:t>Поиск повреждения</w:t>
            </w:r>
          </w:p>
        </w:tc>
        <w:tc>
          <w:tcPr>
            <w:tcW w:w="3149" w:type="pct"/>
            <w:shd w:val="clear" w:color="auto" w:fill="auto"/>
          </w:tcPr>
          <w:p w14:paraId="247E4DDD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Основные критерии оценки:</w:t>
            </w:r>
          </w:p>
          <w:p w14:paraId="1C7DD7A7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умение работать со схемой;</w:t>
            </w:r>
          </w:p>
          <w:p w14:paraId="22C6D645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заполнение протоколов;</w:t>
            </w:r>
          </w:p>
          <w:p w14:paraId="4116DC2C" w14:textId="77777777" w:rsidR="009F692F" w:rsidRPr="00EF2815" w:rsidRDefault="009F692F" w:rsidP="009F344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измерительным оборудованием;</w:t>
            </w:r>
          </w:p>
          <w:p w14:paraId="25096C49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 w:themeColor="text1"/>
                <w:sz w:val="24"/>
                <w:szCs w:val="24"/>
                <w:shd w:val="clear" w:color="auto" w:fill="FFFFFF"/>
              </w:rPr>
              <w:t>- соблюдение технологии проведения измерений с целью определения характера и места повреждения ВОК;</w:t>
            </w:r>
          </w:p>
          <w:p w14:paraId="758C005D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EF2815">
              <w:rPr>
                <w:color w:val="000000" w:themeColor="text1"/>
                <w:sz w:val="24"/>
                <w:szCs w:val="24"/>
              </w:rPr>
              <w:t>- выполнение расчета места повреждения на кабеле по метровым меткам;</w:t>
            </w:r>
          </w:p>
          <w:p w14:paraId="16F6D371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культура производства;</w:t>
            </w:r>
          </w:p>
          <w:p w14:paraId="161A6002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F2815">
              <w:rPr>
                <w:color w:val="000000"/>
                <w:sz w:val="24"/>
                <w:szCs w:val="24"/>
              </w:rPr>
              <w:t>- соблюдение правил т</w:t>
            </w:r>
            <w:r w:rsidRPr="00EF2815">
              <w:rPr>
                <w:color w:val="333333"/>
                <w:sz w:val="24"/>
                <w:szCs w:val="24"/>
                <w:shd w:val="clear" w:color="auto" w:fill="FFFFFF"/>
              </w:rPr>
              <w:t>ехники безопасности при работе с измерительными приборами;</w:t>
            </w:r>
          </w:p>
          <w:p w14:paraId="0CE1EAEC" w14:textId="37F9A32A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 xml:space="preserve">- выполнение работы </w:t>
            </w:r>
            <w:r w:rsidR="00B26416" w:rsidRPr="00EF2815">
              <w:rPr>
                <w:color w:val="000000"/>
                <w:sz w:val="24"/>
                <w:szCs w:val="24"/>
              </w:rPr>
              <w:t>от</w:t>
            </w:r>
            <w:r w:rsidRPr="00EF2815">
              <w:rPr>
                <w:color w:val="000000"/>
                <w:sz w:val="24"/>
                <w:szCs w:val="24"/>
              </w:rPr>
              <w:t xml:space="preserve"> ведённое время;</w:t>
            </w:r>
          </w:p>
        </w:tc>
      </w:tr>
      <w:tr w:rsidR="009F692F" w:rsidRPr="009D04EE" w14:paraId="5D096A0A" w14:textId="77777777" w:rsidTr="00D17132">
        <w:tc>
          <w:tcPr>
            <w:tcW w:w="282" w:type="pct"/>
            <w:shd w:val="clear" w:color="auto" w:fill="00B050"/>
          </w:tcPr>
          <w:p w14:paraId="19D52012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203C099D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EF2815">
              <w:rPr>
                <w:b/>
                <w:color w:val="000000"/>
                <w:sz w:val="24"/>
                <w:szCs w:val="24"/>
              </w:rPr>
              <w:t xml:space="preserve">Монтаж </w:t>
            </w:r>
            <w:proofErr w:type="spellStart"/>
            <w:r w:rsidRPr="00EF2815">
              <w:rPr>
                <w:b/>
                <w:color w:val="000000"/>
                <w:sz w:val="24"/>
                <w:szCs w:val="24"/>
              </w:rPr>
              <w:t>разветвительной</w:t>
            </w:r>
            <w:proofErr w:type="spellEnd"/>
            <w:r w:rsidRPr="00EF2815">
              <w:rPr>
                <w:b/>
                <w:color w:val="000000"/>
                <w:sz w:val="24"/>
                <w:szCs w:val="24"/>
              </w:rPr>
              <w:t xml:space="preserve"> оптической муфты МТОК, согласно схеме соединения ОВ</w:t>
            </w:r>
          </w:p>
        </w:tc>
        <w:tc>
          <w:tcPr>
            <w:tcW w:w="3149" w:type="pct"/>
            <w:shd w:val="clear" w:color="auto" w:fill="auto"/>
          </w:tcPr>
          <w:p w14:paraId="3A4992EB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Основные критерии оценки:</w:t>
            </w:r>
          </w:p>
          <w:p w14:paraId="339614C4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инструментом;</w:t>
            </w:r>
          </w:p>
          <w:p w14:paraId="1FA7836A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кабелем;</w:t>
            </w:r>
          </w:p>
          <w:p w14:paraId="786935AC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работать с документацией;</w:t>
            </w:r>
          </w:p>
          <w:p w14:paraId="773D0237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sz w:val="24"/>
                <w:szCs w:val="24"/>
              </w:rPr>
              <w:t>- умение подготовить и смонтировать оптическую муфту;</w:t>
            </w:r>
          </w:p>
          <w:p w14:paraId="7A8AE632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EF2815">
              <w:rPr>
                <w:bCs/>
                <w:sz w:val="24"/>
                <w:szCs w:val="24"/>
              </w:rPr>
              <w:t xml:space="preserve">- </w:t>
            </w:r>
            <w:r w:rsidRPr="00EF281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соблюдение технологии монтажа оптических муфт, согласно инструкции производителя оборудования;</w:t>
            </w:r>
          </w:p>
          <w:p w14:paraId="3DAE13DC" w14:textId="77777777" w:rsidR="009F692F" w:rsidRPr="00EF2815" w:rsidRDefault="009F692F" w:rsidP="009F3442">
            <w:pPr>
              <w:spacing w:line="276" w:lineRule="auto"/>
              <w:ind w:left="12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EF281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EF2815">
              <w:rPr>
                <w:rFonts w:eastAsia="Calibri"/>
                <w:sz w:val="24"/>
                <w:szCs w:val="24"/>
              </w:rPr>
              <w:t xml:space="preserve">соблюдение правил техники безопасности при работе с оптическим кабелем, а также при работе с оборудованием, предназначенным для монтажа </w:t>
            </w:r>
            <w:r w:rsidRPr="00EF2815">
              <w:rPr>
                <w:rFonts w:eastAsia="Calibri"/>
                <w:sz w:val="24"/>
                <w:szCs w:val="24"/>
              </w:rPr>
              <w:lastRenderedPageBreak/>
              <w:t>оптического кабеля;</w:t>
            </w:r>
          </w:p>
          <w:p w14:paraId="5A3CB6F6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заполнение протоколов;</w:t>
            </w:r>
          </w:p>
          <w:p w14:paraId="6643E59D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культура производства;</w:t>
            </w:r>
          </w:p>
          <w:p w14:paraId="55CCA79A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>- выполнение работы в отведённое время</w:t>
            </w:r>
          </w:p>
          <w:p w14:paraId="2746AA8B" w14:textId="77777777" w:rsidR="009F692F" w:rsidRPr="00EF2815" w:rsidRDefault="009F692F" w:rsidP="009F344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F2815">
              <w:rPr>
                <w:color w:val="000000"/>
                <w:sz w:val="24"/>
                <w:szCs w:val="24"/>
              </w:rPr>
              <w:t xml:space="preserve">- </w:t>
            </w:r>
            <w:r w:rsidRPr="00EF2815">
              <w:rPr>
                <w:rFonts w:eastAsia="Calibri"/>
                <w:color w:val="000000" w:themeColor="text1"/>
                <w:sz w:val="24"/>
                <w:szCs w:val="24"/>
              </w:rPr>
              <w:t>проверка качества смонтированной линии.</w:t>
            </w:r>
          </w:p>
        </w:tc>
      </w:tr>
      <w:tr w:rsidR="009F692F" w:rsidRPr="009D04EE" w14:paraId="7A34F3E9" w14:textId="77777777" w:rsidTr="00D17132">
        <w:tc>
          <w:tcPr>
            <w:tcW w:w="282" w:type="pct"/>
            <w:shd w:val="clear" w:color="auto" w:fill="00B050"/>
          </w:tcPr>
          <w:p w14:paraId="4D35EFC7" w14:textId="77777777" w:rsidR="009F692F" w:rsidRPr="00473C4A" w:rsidRDefault="009F692F" w:rsidP="009F344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9" w:type="pct"/>
            <w:shd w:val="clear" w:color="auto" w:fill="92D050"/>
          </w:tcPr>
          <w:p w14:paraId="293C7F95" w14:textId="77777777" w:rsidR="009F692F" w:rsidRPr="00EF2815" w:rsidRDefault="009F692F" w:rsidP="009F34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14:paraId="10F74C40" w14:textId="77777777" w:rsidR="009F692F" w:rsidRPr="00EF2815" w:rsidRDefault="009F692F" w:rsidP="009F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5" w:hanging="283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5C7E287B" w14:textId="77777777" w:rsidR="0037535C" w:rsidRPr="00F10695" w:rsidRDefault="0037535C" w:rsidP="00B2641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E3D3D1" w14:textId="77777777" w:rsidR="005A1625" w:rsidRPr="00F10695" w:rsidRDefault="00F10695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8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8"/>
      <w:r w:rsidRPr="00B33456">
        <w:rPr>
          <w:rFonts w:ascii="Times New Roman" w:hAnsi="Times New Roman"/>
          <w:szCs w:val="28"/>
        </w:rPr>
        <w:t>я</w:t>
      </w:r>
    </w:p>
    <w:p w14:paraId="3541F0AA" w14:textId="77777777" w:rsidR="009E52E7" w:rsidRPr="00F10695" w:rsidRDefault="009E52E7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6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 часов 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DBA676D" w14:textId="77777777" w:rsidR="009E52E7" w:rsidRPr="00F10695" w:rsidRDefault="009E52E7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9F692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9F692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331E86E2" w14:textId="77777777" w:rsidR="009E52E7" w:rsidRPr="00F10695" w:rsidRDefault="009E52E7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35294E1D" w14:textId="7EF5531A" w:rsidR="009E52E7" w:rsidRDefault="009E52E7" w:rsidP="009F344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24820C46" w14:textId="77777777" w:rsidR="00B26416" w:rsidRPr="00F10695" w:rsidRDefault="00B26416" w:rsidP="00B2641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A6895A" w14:textId="77777777" w:rsidR="005A1625" w:rsidRPr="00F10695" w:rsidRDefault="005A1625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9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9"/>
    </w:p>
    <w:p w14:paraId="6BEFFADD" w14:textId="77777777" w:rsidR="008C41F7" w:rsidRPr="00F10695" w:rsidRDefault="008C41F7" w:rsidP="009F3442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661C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14EBED76" w14:textId="77777777" w:rsidR="00B26416" w:rsidRPr="00B26416" w:rsidRDefault="00B26416" w:rsidP="00B264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0BECF1DB" w14:textId="7B01BA24" w:rsidR="00B26416" w:rsidRDefault="00B26416" w:rsidP="00B264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регионом самостоятельно под запрос работодателя. Исключать вариативную часть из конкурсного задания запрещается. </w:t>
      </w:r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Допускается объединение вариативных модулей, однако общее время, отведенное на выполнение вариативного(</w:t>
      </w:r>
      <w:proofErr w:type="spellStart"/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26416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0C4EF8A2" w14:textId="77777777" w:rsidR="00B26416" w:rsidRPr="00F10695" w:rsidRDefault="00B26416" w:rsidP="00B264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FCF50" w14:textId="77777777" w:rsidR="00730AE0" w:rsidRDefault="00730AE0" w:rsidP="009F3442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0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0"/>
    </w:p>
    <w:p w14:paraId="45B125ED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Разработка проектной документации (инвариант).</w:t>
      </w:r>
    </w:p>
    <w:p w14:paraId="3808C44C" w14:textId="1E3DDE0A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B3387A">
        <w:rPr>
          <w:rFonts w:ascii="Times New Roman" w:eastAsia="Times New Roman" w:hAnsi="Times New Roman" w:cs="Times New Roman"/>
          <w:bCs/>
          <w:i/>
          <w:sz w:val="28"/>
          <w:szCs w:val="28"/>
        </w:rPr>
        <w:t>1ч 30 мин (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90 минут</w:t>
      </w:r>
      <w:r w:rsidR="00B3387A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435F7139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877AD6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92F">
        <w:rPr>
          <w:rFonts w:ascii="Times New Roman" w:hAnsi="Times New Roman"/>
          <w:sz w:val="28"/>
          <w:szCs w:val="28"/>
        </w:rPr>
        <w:t xml:space="preserve">Согласно списку оборудования на своих рабочих местах, и технического задания подготовить проектную документацию. </w:t>
      </w:r>
    </w:p>
    <w:p w14:paraId="4B80497F" w14:textId="491F42CC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схемах необходимо отразить </w:t>
      </w:r>
      <w:r w:rsidR="00F607ED"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будут располагаться устройства и кабель, если задание выполнено полностью. </w:t>
      </w:r>
    </w:p>
    <w:p w14:paraId="13905A3E" w14:textId="77777777" w:rsidR="009F692F" w:rsidRPr="009F692F" w:rsidRDefault="009F692F" w:rsidP="00F607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содержать следующие документы:</w:t>
      </w:r>
    </w:p>
    <w:p w14:paraId="23E2AC7B" w14:textId="77777777" w:rsidR="009F692F" w:rsidRPr="009F692F" w:rsidRDefault="009F692F" w:rsidP="00F607E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 схема монтажных участков;</w:t>
      </w:r>
    </w:p>
    <w:p w14:paraId="49FFA7C0" w14:textId="77777777" w:rsidR="009F692F" w:rsidRPr="009F692F" w:rsidRDefault="009F692F" w:rsidP="00F607E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размещения оборудования на площадке;</w:t>
      </w:r>
    </w:p>
    <w:p w14:paraId="6FD34C03" w14:textId="77777777" w:rsidR="009F692F" w:rsidRPr="009F692F" w:rsidRDefault="009F692F" w:rsidP="00F607E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 соединения ОВ в муфте МТОК.</w:t>
      </w:r>
    </w:p>
    <w:p w14:paraId="1817F213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466E54" wp14:editId="76035318">
            <wp:extent cx="6120765" cy="3052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E746D" w14:textId="77777777" w:rsidR="009F692F" w:rsidRPr="009F692F" w:rsidRDefault="009F692F" w:rsidP="009F344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92F">
        <w:rPr>
          <w:rFonts w:ascii="Times New Roman" w:hAnsi="Times New Roman" w:cs="Times New Roman"/>
          <w:sz w:val="28"/>
          <w:szCs w:val="28"/>
        </w:rPr>
        <w:t>Рис.1. Общая схема проектируемой линии связи</w:t>
      </w:r>
    </w:p>
    <w:p w14:paraId="64B57C45" w14:textId="31C2C99A" w:rsidR="00F607ED" w:rsidRDefault="00F607ED" w:rsidP="009F3442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216D5AE1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Техническое задание: </w:t>
      </w:r>
    </w:p>
    <w:p w14:paraId="7B442E38" w14:textId="77777777" w:rsidR="009F692F" w:rsidRPr="009F692F" w:rsidRDefault="009F692F" w:rsidP="009F344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Структурная схема монтажных участков</w:t>
      </w:r>
    </w:p>
    <w:p w14:paraId="01AE1B4D" w14:textId="77777777" w:rsidR="009F692F" w:rsidRPr="009F692F" w:rsidRDefault="009F692F" w:rsidP="009F3442">
      <w:pP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>При составлении схемы соединения ОВ необходимо учесть следующие условия:</w:t>
      </w:r>
    </w:p>
    <w:p w14:paraId="0F59FD51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кабель для прокладки в кабельную канализацию должен быть разделен на два равных отрезка;</w:t>
      </w:r>
    </w:p>
    <w:p w14:paraId="0A57C394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-кабель для прокладки на воздушных линиях должен быть разделен на три равных отрезка;</w:t>
      </w:r>
    </w:p>
    <w:p w14:paraId="63F6C341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структурной схемы монтажных участков необходимо указать:</w:t>
      </w:r>
    </w:p>
    <w:p w14:paraId="0CAD8130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марку кабеля (в соответствии с паспортом), соответствующую заданным условиям прокладки;</w:t>
      </w:r>
    </w:p>
    <w:p w14:paraId="7741C97A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длина трассы монтажных участков;</w:t>
      </w:r>
    </w:p>
    <w:p w14:paraId="31DB529E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наименование оконечных устройств (должно отражать: тип устройства, высоту кросса в юнитах, количество и тип портов);</w:t>
      </w:r>
    </w:p>
    <w:p w14:paraId="45FD56A2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условные обозначения стоек;</w:t>
      </w:r>
    </w:p>
    <w:p w14:paraId="22F15986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 xml:space="preserve">- наименование муфт (должно отражать тип устройства и максимальную емкость соединений); </w:t>
      </w:r>
    </w:p>
    <w:p w14:paraId="200426E6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наименование проектируемой линии.</w:t>
      </w:r>
    </w:p>
    <w:p w14:paraId="5A550864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2FBF12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Схема размещения оборудования на площадке</w:t>
      </w:r>
    </w:p>
    <w:p w14:paraId="41C1C7BE" w14:textId="77777777" w:rsidR="009F692F" w:rsidRPr="009F692F" w:rsidRDefault="009F692F" w:rsidP="009F3442">
      <w:pP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>При составлении схемы соединения ОВ необходимо учесть следующие условия:</w:t>
      </w:r>
    </w:p>
    <w:p w14:paraId="42189253" w14:textId="77777777" w:rsidR="009F692F" w:rsidRPr="009F692F" w:rsidRDefault="009F692F" w:rsidP="009F344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ШКОС необходимо разместить в левой стойке;</w:t>
      </w:r>
    </w:p>
    <w:p w14:paraId="43B24CE0" w14:textId="77777777" w:rsidR="009F692F" w:rsidRPr="009F692F" w:rsidRDefault="009F692F" w:rsidP="009F344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ШКОН и МКО необходимо разместить на правой стойке.</w:t>
      </w:r>
    </w:p>
    <w:p w14:paraId="2A3BF53C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кабель должен быть проложен по лотку;</w:t>
      </w:r>
    </w:p>
    <w:p w14:paraId="593BB9B0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 для выкладки запаса кабеля с уп</w:t>
      </w:r>
      <w:r w:rsidRPr="009F692F">
        <w:rPr>
          <w:rFonts w:ascii="Times New Roman" w:hAnsi="Times New Roman" w:cs="Times New Roman"/>
          <w:color w:val="000000" w:themeColor="text1"/>
          <w:sz w:val="28"/>
          <w:szCs w:val="28"/>
        </w:rPr>
        <w:t>рочняющими стеклонитями</w:t>
      </w:r>
      <w:r w:rsidRPr="009F692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и крепления МКО использовать УПМК;</w:t>
      </w:r>
    </w:p>
    <w:p w14:paraId="634F8C4C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sz w:val="28"/>
          <w:szCs w:val="28"/>
          <w:lang w:eastAsia="ru-RU"/>
        </w:rPr>
        <w:t>-для размещения МТОК использовать кронштейн для крепления муфт МТОК к стенам.</w:t>
      </w:r>
    </w:p>
    <w:p w14:paraId="35D36B0B" w14:textId="77777777" w:rsidR="009F692F" w:rsidRPr="009F692F" w:rsidRDefault="009F692F" w:rsidP="009F344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составлении схемы необходимо указать:</w:t>
      </w:r>
    </w:p>
    <w:p w14:paraId="0ABE4D75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марку и условное обозначение оконечных устройств;</w:t>
      </w:r>
    </w:p>
    <w:p w14:paraId="41AE276B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расположения ШКОС, ШКОН, МКО, МТОК, МОГ;</w:t>
      </w:r>
    </w:p>
    <w:p w14:paraId="512B0A43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расположения УПМК;</w:t>
      </w:r>
    </w:p>
    <w:p w14:paraId="7B3596BC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расположения кронштейна для крепления муфт МТОК к стенам;</w:t>
      </w:r>
    </w:p>
    <w:p w14:paraId="51E4A7CD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марки кабелей;</w:t>
      </w:r>
    </w:p>
    <w:p w14:paraId="4C0646E7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условное обозначение муфт;</w:t>
      </w:r>
    </w:p>
    <w:p w14:paraId="27DAE72F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между стойками;</w:t>
      </w:r>
    </w:p>
    <w:p w14:paraId="13E3B2B2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размещения кабеля на лотке и запасов кабеля в стойке и на УПМК;</w:t>
      </w:r>
    </w:p>
    <w:p w14:paraId="214B081E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стоек в юнитах;</w:t>
      </w:r>
    </w:p>
    <w:p w14:paraId="56833C3E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условные обозначения стоек;</w:t>
      </w:r>
    </w:p>
    <w:p w14:paraId="03AAEC18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стоек на площадке с указанием расстояния до границ рабочей зоны; </w:t>
      </w:r>
    </w:p>
    <w:p w14:paraId="4F3018D4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размеры рабочего места.</w:t>
      </w:r>
    </w:p>
    <w:p w14:paraId="03355B21" w14:textId="77777777" w:rsidR="009F692F" w:rsidRPr="009F692F" w:rsidRDefault="009F692F" w:rsidP="0004029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5B9DC" w14:textId="77777777" w:rsidR="009F692F" w:rsidRPr="009F692F" w:rsidRDefault="009F692F" w:rsidP="009F344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/>
          <w:bCs/>
          <w:sz w:val="28"/>
          <w:szCs w:val="28"/>
          <w:lang w:eastAsia="ru-RU"/>
        </w:rPr>
        <w:t>3. Схема соединения ОВ в МТОК.</w:t>
      </w:r>
    </w:p>
    <w:p w14:paraId="5DE80197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692F">
        <w:rPr>
          <w:rFonts w:ascii="Times New Roman" w:eastAsia="Calibri" w:hAnsi="Times New Roman" w:cs="Times New Roman"/>
          <w:color w:val="000000"/>
          <w:sz w:val="28"/>
          <w:szCs w:val="28"/>
        </w:rPr>
        <w:t>При составлении схемы соединения ОВ необходимо учесть условия технического задние на проектирование.</w:t>
      </w:r>
    </w:p>
    <w:p w14:paraId="2891F871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>Техническое задание:</w:t>
      </w:r>
    </w:p>
    <w:p w14:paraId="02F4C0D3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92F">
        <w:rPr>
          <w:rFonts w:ascii="Times New Roman" w:hAnsi="Times New Roman"/>
          <w:color w:val="000000" w:themeColor="text1"/>
          <w:sz w:val="28"/>
          <w:szCs w:val="28"/>
        </w:rPr>
        <w:t>- ТЗ будет предоставлено конкурсантам непосредственно перед началом выполнения модуля.</w:t>
      </w:r>
    </w:p>
    <w:p w14:paraId="029613DB" w14:textId="77777777" w:rsidR="009F692F" w:rsidRPr="009F692F" w:rsidRDefault="009F692F" w:rsidP="000402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92F">
        <w:rPr>
          <w:rFonts w:ascii="Times New Roman" w:hAnsi="Times New Roman"/>
          <w:sz w:val="28"/>
          <w:szCs w:val="28"/>
        </w:rPr>
        <w:t>После окончания проектирования:</w:t>
      </w:r>
    </w:p>
    <w:p w14:paraId="52846AB0" w14:textId="77777777" w:rsidR="009F692F" w:rsidRPr="009F692F" w:rsidRDefault="009F692F" w:rsidP="009F3442">
      <w:pPr>
        <w:numPr>
          <w:ilvl w:val="0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92F">
        <w:rPr>
          <w:rFonts w:ascii="Times New Roman" w:eastAsia="Calibri" w:hAnsi="Times New Roman" w:cs="Times New Roman"/>
          <w:sz w:val="28"/>
          <w:szCs w:val="28"/>
        </w:rPr>
        <w:t xml:space="preserve">Сохранить файлы, в которых проводилось проектирование в том формате, в котором проводилось проектирование + в формате </w:t>
      </w:r>
      <w:r w:rsidRPr="009F692F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F692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FDC045" w14:textId="77777777" w:rsidR="009F692F" w:rsidRPr="009F692F" w:rsidRDefault="009F692F" w:rsidP="009F3442">
      <w:pPr>
        <w:numPr>
          <w:ilvl w:val="0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92F">
        <w:rPr>
          <w:rFonts w:ascii="Times New Roman" w:hAnsi="Times New Roman"/>
          <w:sz w:val="28"/>
          <w:szCs w:val="28"/>
        </w:rPr>
        <w:t>Передать электронный носитель со схемами ГЭ.</w:t>
      </w:r>
    </w:p>
    <w:p w14:paraId="6DC5DD32" w14:textId="77777777" w:rsidR="009F692F" w:rsidRPr="009F692F" w:rsidRDefault="009F692F" w:rsidP="009F3442">
      <w:pPr>
        <w:numPr>
          <w:ilvl w:val="0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92F">
        <w:rPr>
          <w:rFonts w:ascii="Times New Roman" w:hAnsi="Times New Roman"/>
          <w:sz w:val="28"/>
          <w:szCs w:val="28"/>
        </w:rPr>
        <w:t>Подписать схемы (конкурсант + оценивающий эксперт);</w:t>
      </w:r>
    </w:p>
    <w:p w14:paraId="5AC3C7F7" w14:textId="77777777" w:rsidR="009F692F" w:rsidRDefault="009F692F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B31DD" w14:textId="77777777" w:rsidR="00E22A92" w:rsidRDefault="00E22A92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47BF3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Проведение входного контроля (</w:t>
      </w:r>
      <w:proofErr w:type="spellStart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273EF99" w14:textId="27AD8471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B3387A">
        <w:rPr>
          <w:rFonts w:ascii="Times New Roman" w:eastAsia="Times New Roman" w:hAnsi="Times New Roman" w:cs="Times New Roman"/>
          <w:bCs/>
          <w:i/>
          <w:sz w:val="28"/>
          <w:szCs w:val="28"/>
        </w:rPr>
        <w:t>1 час (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60 минут</w:t>
      </w:r>
      <w:r w:rsidR="00B3387A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54BB7DA6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D02491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Выполнить визуальный осмотр кабеля. </w:t>
      </w:r>
    </w:p>
    <w:p w14:paraId="4717B1A8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Провести входной контроль всех кабелей на рабочем месте рефлектометром, согласно отраслевым нормам, при помощи устройства подключения оптических волокон (УПОВ). </w:t>
      </w:r>
    </w:p>
    <w:p w14:paraId="730751D8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Измерить: </w:t>
      </w:r>
    </w:p>
    <w:p w14:paraId="7ADBC72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>- оптическую длину кабеля;</w:t>
      </w:r>
    </w:p>
    <w:p w14:paraId="5C74DEFD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9F692F">
        <w:rPr>
          <w:rFonts w:ascii="Times New Roman" w:hAnsi="Times New Roman"/>
          <w:color w:val="000000"/>
          <w:sz w:val="28"/>
          <w:szCs w:val="28"/>
        </w:rPr>
        <w:t>километрическое</w:t>
      </w:r>
      <w:proofErr w:type="spellEnd"/>
      <w:r w:rsidRPr="009F692F">
        <w:rPr>
          <w:rFonts w:ascii="Times New Roman" w:hAnsi="Times New Roman"/>
          <w:color w:val="000000"/>
          <w:sz w:val="28"/>
          <w:szCs w:val="28"/>
        </w:rPr>
        <w:t xml:space="preserve"> затухание. </w:t>
      </w:r>
    </w:p>
    <w:p w14:paraId="0A9B816E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 w:themeColor="text1"/>
          <w:sz w:val="28"/>
          <w:szCs w:val="28"/>
        </w:rPr>
        <w:t xml:space="preserve">Входной контроль проводится на каждом 3-ем оптическом волокне в </w:t>
      </w:r>
      <w:r w:rsidRPr="009F692F">
        <w:rPr>
          <w:rFonts w:ascii="Times New Roman" w:hAnsi="Times New Roman"/>
          <w:color w:val="000000"/>
          <w:sz w:val="28"/>
          <w:szCs w:val="28"/>
        </w:rPr>
        <w:t xml:space="preserve">кабеле с одной стороны, с другой стороны проводится проверка на целостность этих же оптических волокон рефлектометром. </w:t>
      </w:r>
    </w:p>
    <w:p w14:paraId="0AC1138F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9F692F">
        <w:rPr>
          <w:rFonts w:ascii="Times New Roman" w:eastAsia="Calibri" w:hAnsi="Times New Roman"/>
          <w:bCs/>
          <w:sz w:val="28"/>
          <w:szCs w:val="28"/>
        </w:rPr>
        <w:t>Заполнить протокол входного контроля.</w:t>
      </w:r>
      <w:r w:rsidRPr="009F692F">
        <w:rPr>
          <w:rFonts w:ascii="Times New Roman" w:hAnsi="Times New Roman"/>
          <w:sz w:val="28"/>
          <w:szCs w:val="28"/>
          <w:lang w:eastAsia="ja-JP"/>
        </w:rPr>
        <w:t xml:space="preserve"> </w:t>
      </w:r>
    </w:p>
    <w:p w14:paraId="2C180A13" w14:textId="77777777" w:rsidR="00E26705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9F692F">
        <w:rPr>
          <w:rFonts w:ascii="Times New Roman" w:hAnsi="Times New Roman"/>
          <w:sz w:val="28"/>
          <w:szCs w:val="28"/>
          <w:lang w:eastAsia="ja-JP"/>
        </w:rPr>
        <w:t>Все измерения про</w:t>
      </w:r>
      <w:r w:rsidR="00E22A92">
        <w:rPr>
          <w:rFonts w:ascii="Times New Roman" w:hAnsi="Times New Roman"/>
          <w:sz w:val="28"/>
          <w:szCs w:val="28"/>
          <w:lang w:eastAsia="ja-JP"/>
        </w:rPr>
        <w:t>водятся только в ручном режиме.</w:t>
      </w:r>
    </w:p>
    <w:p w14:paraId="31474C6D" w14:textId="77777777" w:rsidR="00E22A92" w:rsidRPr="00E22A92" w:rsidRDefault="00E22A92" w:rsidP="0004029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</w:p>
    <w:p w14:paraId="174BBD0E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условного участка. (инвариант)</w:t>
      </w:r>
    </w:p>
    <w:p w14:paraId="4FA07230" w14:textId="7E506D79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04029B">
        <w:rPr>
          <w:rFonts w:ascii="Times New Roman" w:eastAsia="Times New Roman" w:hAnsi="Times New Roman" w:cs="Times New Roman"/>
          <w:bCs/>
          <w:i/>
          <w:sz w:val="28"/>
          <w:szCs w:val="28"/>
        </w:rPr>
        <w:t>8ч 30 мин (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510 минут</w:t>
      </w:r>
      <w:r w:rsidR="0004029B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59498CCE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5AB8DDB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9F692F">
        <w:rPr>
          <w:rFonts w:ascii="Times New Roman" w:eastAsia="Calibri" w:hAnsi="Times New Roman"/>
          <w:bCs/>
          <w:i/>
          <w:sz w:val="28"/>
          <w:szCs w:val="28"/>
        </w:rPr>
        <w:t xml:space="preserve">Соединение ОВ в оконечных устройствах и МОГ-СПЛИТ конкурсанты выполняют в соответствии с эталонной схемой. </w:t>
      </w:r>
    </w:p>
    <w:p w14:paraId="516DEE4A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Выполнить прокладку кабеля соответствии со схемой размещения оборудования, завести кабель в стойку. </w:t>
      </w:r>
    </w:p>
    <w:p w14:paraId="015B5DBC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Разделать кабель с броней из гофрированной ленты для монтажа ШКОС и кабель с </w:t>
      </w:r>
      <w:r w:rsidRPr="009F692F">
        <w:rPr>
          <w:rFonts w:ascii="Times New Roman" w:hAnsi="Times New Roman" w:cs="Times New Roman"/>
          <w:color w:val="000000" w:themeColor="text1"/>
          <w:sz w:val="28"/>
          <w:szCs w:val="28"/>
        </w:rPr>
        <w:t>упрочняющими стеклонитями</w:t>
      </w:r>
      <w:r w:rsidRPr="009F692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F692F">
        <w:rPr>
          <w:rFonts w:ascii="Times New Roman" w:hAnsi="Times New Roman"/>
          <w:color w:val="000000"/>
          <w:sz w:val="28"/>
          <w:szCs w:val="28"/>
        </w:rPr>
        <w:t>для монтажа ШКОН и МКО, согласно инструкциям по монтажу соответствующего оборудования. При вводе кабеля в ШКОС установить КСБ.</w:t>
      </w:r>
    </w:p>
    <w:p w14:paraId="2927A866" w14:textId="41D3A33A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Произвести монтаж оконечных устройств из комплектующих, </w:t>
      </w:r>
      <w:r w:rsidR="00B3387A" w:rsidRPr="009F692F">
        <w:rPr>
          <w:rFonts w:ascii="Times New Roman" w:hAnsi="Times New Roman"/>
          <w:color w:val="000000"/>
          <w:sz w:val="28"/>
          <w:szCs w:val="28"/>
        </w:rPr>
        <w:t>согласно схеме</w:t>
      </w:r>
      <w:r w:rsidRPr="009F692F">
        <w:rPr>
          <w:rFonts w:ascii="Times New Roman" w:hAnsi="Times New Roman"/>
          <w:color w:val="000000"/>
          <w:sz w:val="28"/>
          <w:szCs w:val="28"/>
        </w:rPr>
        <w:t xml:space="preserve"> соединения оптических волокон. Установить кроссы в стойку согласно нормам отраслевого стандарта, а также схемы фасадов </w:t>
      </w:r>
      <w:r w:rsidRPr="009F692F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телекоммуникационных стоек. Сформировать необходимые технологические запасы. </w:t>
      </w:r>
    </w:p>
    <w:p w14:paraId="7174263F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F692F">
        <w:rPr>
          <w:rFonts w:ascii="Times New Roman" w:eastAsia="Calibri" w:hAnsi="Times New Roman"/>
          <w:bCs/>
          <w:sz w:val="28"/>
          <w:szCs w:val="28"/>
        </w:rPr>
        <w:t>Заполнить протоколы монтажа оптических кроссов.</w:t>
      </w:r>
    </w:p>
    <w:p w14:paraId="0FEC3863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43BE2A3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897C3F7" wp14:editId="7145CB7F">
            <wp:extent cx="6120765" cy="27489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лан застройки  структурная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27BA7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FE9A00" w14:textId="77777777" w:rsidR="009F692F" w:rsidRPr="009F692F" w:rsidRDefault="009F692F" w:rsidP="009F34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Рис. 2. Схема ввода кабеля в муфту МОГ, где 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L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длинна кабеля</w:t>
      </w:r>
    </w:p>
    <w:p w14:paraId="3466ADCB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62261CA3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2F">
        <w:rPr>
          <w:rFonts w:ascii="Times New Roman" w:hAnsi="Times New Roman" w:cs="Times New Roman"/>
          <w:color w:val="000000"/>
          <w:sz w:val="28"/>
          <w:szCs w:val="28"/>
        </w:rPr>
        <w:t xml:space="preserve">Кабель с </w:t>
      </w:r>
      <w:r w:rsidRPr="009F6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упрочняющими стеклонитями разрезать в соответствии со схемой ввода кабеля в муфту МОГ, кабель со стальной гофрированной лентой остается целым. </w:t>
      </w:r>
    </w:p>
    <w:p w14:paraId="6B257586" w14:textId="1DB1F064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hAnsi="Times New Roman" w:cs="Times New Roman"/>
          <w:sz w:val="28"/>
          <w:szCs w:val="28"/>
        </w:rPr>
        <w:t xml:space="preserve">Подготовить кабель к монтажу согласно инструкции по монтажу оптической муфты МОГ. Осуществить ввод трех кабелей в муфту. 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Произвести соединение оптических волокон, </w:t>
      </w:r>
      <w:r w:rsidR="00B3387A" w:rsidRPr="009F692F">
        <w:rPr>
          <w:rFonts w:ascii="Times New Roman" w:eastAsia="Times New Roman" w:hAnsi="Times New Roman" w:cs="Times New Roman"/>
          <w:bCs/>
          <w:sz w:val="28"/>
          <w:szCs w:val="28"/>
        </w:rPr>
        <w:t>согласно схеме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соединения оптических волокон в оптической муфте. Волокна соединять с внесенным затуханием 0,1 дБ.  </w:t>
      </w:r>
    </w:p>
    <w:p w14:paraId="171A8D7E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92F">
        <w:rPr>
          <w:rFonts w:ascii="Times New Roman" w:eastAsia="Calibri" w:hAnsi="Times New Roman" w:cs="Times New Roman"/>
          <w:bCs/>
          <w:sz w:val="28"/>
          <w:szCs w:val="28"/>
        </w:rPr>
        <w:t>Заполнить протокол монтажа оптической муфты.</w:t>
      </w:r>
    </w:p>
    <w:p w14:paraId="70B2DF55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92F">
        <w:rPr>
          <w:rFonts w:ascii="Times New Roman" w:hAnsi="Times New Roman" w:cs="Times New Roman"/>
          <w:color w:val="000000"/>
          <w:sz w:val="28"/>
          <w:szCs w:val="28"/>
        </w:rPr>
        <w:t>Сдача модуля производится источником видимого излучения, на соответствие и прохождение портов и волокон.</w:t>
      </w:r>
    </w:p>
    <w:p w14:paraId="192EA170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92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случае несоответствия – переделать путем переварки. </w:t>
      </w:r>
    </w:p>
    <w:p w14:paraId="2CF40C59" w14:textId="5235EFAF" w:rsidR="00B3387A" w:rsidRDefault="00B3387A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F1714D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Г.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Измерение смонтированного участка (</w:t>
      </w:r>
      <w:r w:rsidR="00661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3881D53" w14:textId="78AC4BD4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B0D1E">
        <w:rPr>
          <w:rFonts w:ascii="Times New Roman" w:eastAsia="Times New Roman" w:hAnsi="Times New Roman" w:cs="Times New Roman"/>
          <w:bCs/>
          <w:i/>
          <w:sz w:val="28"/>
          <w:szCs w:val="28"/>
        </w:rPr>
        <w:t>1ч 20 мин (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80 минут</w:t>
      </w:r>
      <w:r w:rsidR="003B0D1E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47D9FE73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1036104" w14:textId="77777777" w:rsidR="009F692F" w:rsidRPr="009F692F" w:rsidRDefault="009F692F" w:rsidP="009F3442">
      <w:pPr>
        <w:spacing w:after="0" w:line="360" w:lineRule="auto"/>
        <w:ind w:firstLine="1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измерение затуханий на сварных соединениях ОВ в муфте. </w:t>
      </w:r>
    </w:p>
    <w:p w14:paraId="49AD84C2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F692F">
        <w:rPr>
          <w:rFonts w:ascii="Times New Roman" w:hAnsi="Times New Roman" w:cs="Times New Roman"/>
          <w:sz w:val="28"/>
          <w:szCs w:val="28"/>
          <w:lang w:eastAsia="ja-JP"/>
        </w:rPr>
        <w:t>Необходимо измерить следующие величины:</w:t>
      </w:r>
    </w:p>
    <w:p w14:paraId="20CAEA0F" w14:textId="77777777" w:rsidR="009F692F" w:rsidRPr="009F692F" w:rsidRDefault="009F692F" w:rsidP="009F3442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F692F">
        <w:rPr>
          <w:rFonts w:ascii="Times New Roman" w:hAnsi="Times New Roman" w:cs="Times New Roman"/>
          <w:sz w:val="28"/>
          <w:szCs w:val="28"/>
          <w:lang w:eastAsia="ja-JP"/>
        </w:rPr>
        <w:t>- общая длина линий;</w:t>
      </w:r>
    </w:p>
    <w:p w14:paraId="2382044A" w14:textId="77777777" w:rsidR="009F692F" w:rsidRPr="009F692F" w:rsidRDefault="009F692F" w:rsidP="009F3442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F692F">
        <w:rPr>
          <w:rFonts w:ascii="Times New Roman" w:hAnsi="Times New Roman" w:cs="Times New Roman"/>
          <w:sz w:val="28"/>
          <w:szCs w:val="28"/>
          <w:lang w:eastAsia="ja-JP"/>
        </w:rPr>
        <w:t xml:space="preserve">- расстояние до </w:t>
      </w: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соединений ОВ в муфте МОГ</w:t>
      </w:r>
      <w:r w:rsidRPr="009F692F">
        <w:rPr>
          <w:rFonts w:ascii="Times New Roman" w:hAnsi="Times New Roman" w:cs="Times New Roman"/>
          <w:sz w:val="28"/>
          <w:szCs w:val="28"/>
          <w:lang w:eastAsia="ja-JP"/>
        </w:rPr>
        <w:t>;</w:t>
      </w:r>
    </w:p>
    <w:p w14:paraId="4DEB3F42" w14:textId="77777777" w:rsidR="009F692F" w:rsidRPr="009F692F" w:rsidRDefault="009F692F" w:rsidP="009F3442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F692F">
        <w:rPr>
          <w:rFonts w:ascii="Times New Roman" w:hAnsi="Times New Roman" w:cs="Times New Roman"/>
          <w:sz w:val="28"/>
          <w:szCs w:val="28"/>
          <w:lang w:eastAsia="ja-JP"/>
        </w:rPr>
        <w:t xml:space="preserve">- затухание на </w:t>
      </w:r>
      <w:r w:rsidRPr="009F6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соединениях ОВ в муфте МОГ</w:t>
      </w:r>
      <w:r w:rsidRPr="009F692F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14:paraId="54E69F8A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>Измерения сварных соединений проводятся методом 4-х точек, в ручном режиме, с использованием нормализующей катушки.</w:t>
      </w:r>
    </w:p>
    <w:p w14:paraId="2E8365C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F692F">
        <w:rPr>
          <w:rFonts w:ascii="Times New Roman" w:eastAsia="Calibri" w:hAnsi="Times New Roman"/>
          <w:bCs/>
          <w:sz w:val="28"/>
          <w:szCs w:val="28"/>
        </w:rPr>
        <w:t>Заполнить протокол измерений.</w:t>
      </w:r>
    </w:p>
    <w:p w14:paraId="01E515D6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C83543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Поиск повреждения (инвариант)</w:t>
      </w:r>
    </w:p>
    <w:p w14:paraId="6543630E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30 минут</w:t>
      </w:r>
    </w:p>
    <w:p w14:paraId="653BF816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8A94254" w14:textId="77777777" w:rsidR="009F692F" w:rsidRPr="009F692F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firstLine="85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 xml:space="preserve">С помощью оптического рефлектометра обнаружить повреждение на смонтированной линии. Определить расстояние до мест повреждения (рассчитать по меткам на кабеле). </w:t>
      </w:r>
      <w:r w:rsidRPr="009F692F">
        <w:rPr>
          <w:rFonts w:ascii="Times New Roman" w:hAnsi="Times New Roman"/>
          <w:bCs/>
          <w:sz w:val="28"/>
          <w:szCs w:val="28"/>
        </w:rPr>
        <w:t xml:space="preserve">Допустимое отклонение 1 метр. </w:t>
      </w:r>
      <w:r w:rsidRPr="009F692F">
        <w:rPr>
          <w:rFonts w:ascii="Times New Roman" w:hAnsi="Times New Roman"/>
          <w:color w:val="000000"/>
          <w:sz w:val="28"/>
          <w:szCs w:val="28"/>
        </w:rPr>
        <w:t xml:space="preserve">Заполнить акт об обнаружении повреждения. Место повреждения определяется с одной попытки. </w:t>
      </w:r>
    </w:p>
    <w:p w14:paraId="20625E4B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C82B8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</w:t>
      </w:r>
      <w:proofErr w:type="spellStart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разветвительной</w:t>
      </w:r>
      <w:proofErr w:type="spellEnd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оптической муфты МТОК, согласно схеме соединения ОВ (</w:t>
      </w:r>
      <w:proofErr w:type="spellStart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9F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23BA4ED" w14:textId="23439C60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A7686">
        <w:rPr>
          <w:rFonts w:ascii="Times New Roman" w:eastAsia="Times New Roman" w:hAnsi="Times New Roman" w:cs="Times New Roman"/>
          <w:bCs/>
          <w:i/>
          <w:sz w:val="28"/>
          <w:szCs w:val="28"/>
        </w:rPr>
        <w:t>4ч 10 мин (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</w:rPr>
        <w:t>250 минут</w:t>
      </w:r>
      <w:r w:rsidR="00AA7686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3532F6BC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F304D94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9F692F">
        <w:rPr>
          <w:rFonts w:ascii="Times New Roman" w:eastAsia="Calibri" w:hAnsi="Times New Roman"/>
          <w:bCs/>
          <w:i/>
          <w:sz w:val="28"/>
          <w:szCs w:val="28"/>
        </w:rPr>
        <w:t xml:space="preserve">Соединение ОВ в муфте МТОК конкурсанты выполняют в соответствии со схемой, которую они спроектировали </w:t>
      </w:r>
      <w:r w:rsidRPr="009F692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сами.</w:t>
      </w:r>
    </w:p>
    <w:p w14:paraId="7B1D2B4F" w14:textId="77777777" w:rsidR="009F692F" w:rsidRPr="009F692F" w:rsidRDefault="009F692F" w:rsidP="009F3442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9F692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D9CAF37" wp14:editId="1EFA8FFF">
            <wp:extent cx="6120765" cy="30524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8257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92F">
        <w:rPr>
          <w:rFonts w:ascii="Times New Roman" w:hAnsi="Times New Roman"/>
          <w:bCs/>
          <w:sz w:val="28"/>
          <w:szCs w:val="28"/>
        </w:rPr>
        <w:t xml:space="preserve">Осуществить ввод оптического кабеля, используя комплекты №4 для кабеля с броней из гофрированной ленты и комплекты ввода № 3 для ввода оптического кабеля </w:t>
      </w:r>
      <w:r w:rsidRPr="009F692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9F692F">
        <w:rPr>
          <w:rFonts w:ascii="Times New Roman" w:hAnsi="Times New Roman" w:cs="Times New Roman"/>
          <w:color w:val="000000" w:themeColor="text1"/>
          <w:sz w:val="28"/>
          <w:szCs w:val="28"/>
        </w:rPr>
        <w:t>упрочняющими стеклонитями</w:t>
      </w:r>
      <w:r w:rsidRPr="009F692F">
        <w:rPr>
          <w:rFonts w:ascii="Times New Roman" w:hAnsi="Times New Roman"/>
          <w:bCs/>
          <w:sz w:val="28"/>
          <w:szCs w:val="28"/>
        </w:rPr>
        <w:t xml:space="preserve">. </w:t>
      </w:r>
    </w:p>
    <w:p w14:paraId="6C7C1B32" w14:textId="3C7ABFCB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Произвести соединение оптических волокон, </w:t>
      </w:r>
      <w:r w:rsidR="004813B2" w:rsidRPr="009F692F">
        <w:rPr>
          <w:rFonts w:ascii="Times New Roman" w:eastAsia="Times New Roman" w:hAnsi="Times New Roman" w:cs="Times New Roman"/>
          <w:bCs/>
          <w:sz w:val="28"/>
          <w:szCs w:val="28"/>
        </w:rPr>
        <w:t>согласно схеме</w:t>
      </w:r>
      <w:r w:rsidRPr="009F69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соединения оптических волокон в оптической муфте. Волокна соединять с внесенным затуханием 0,1 дБ.  </w:t>
      </w:r>
    </w:p>
    <w:p w14:paraId="702C33F7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F692F">
        <w:rPr>
          <w:rFonts w:ascii="Times New Roman" w:eastAsia="Calibri" w:hAnsi="Times New Roman"/>
          <w:bCs/>
          <w:sz w:val="28"/>
          <w:szCs w:val="28"/>
        </w:rPr>
        <w:t>Заполнить протокол монтажа оптической муфты.</w:t>
      </w:r>
    </w:p>
    <w:p w14:paraId="6AD26CA9" w14:textId="77777777" w:rsidR="009F692F" w:rsidRPr="009F692F" w:rsidRDefault="009F692F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F692F">
        <w:rPr>
          <w:rFonts w:ascii="Times New Roman" w:hAnsi="Times New Roman"/>
          <w:color w:val="000000"/>
          <w:sz w:val="28"/>
          <w:szCs w:val="28"/>
        </w:rPr>
        <w:t>Сдача модуля производится источником видимого излучения, на соответствие и прохождение портов и волокон.</w:t>
      </w:r>
    </w:p>
    <w:p w14:paraId="259F78D2" w14:textId="02F8CCC8" w:rsidR="009E5BD9" w:rsidRDefault="009F692F" w:rsidP="009F34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F692F">
        <w:rPr>
          <w:rFonts w:ascii="Times New Roman" w:hAnsi="Times New Roman"/>
          <w:b/>
          <w:i/>
          <w:color w:val="000000"/>
          <w:sz w:val="28"/>
          <w:szCs w:val="28"/>
        </w:rPr>
        <w:t>В случае несоответствия – переделать путем переварки.</w:t>
      </w:r>
    </w:p>
    <w:p w14:paraId="1DD4D639" w14:textId="77777777" w:rsidR="004813B2" w:rsidRPr="004813B2" w:rsidRDefault="004813B2" w:rsidP="004813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71EAD9A4" w14:textId="77777777" w:rsidR="00D17132" w:rsidRPr="00D83E4E" w:rsidRDefault="0060658F" w:rsidP="009F3442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78885643"/>
      <w:bookmarkStart w:id="12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1"/>
      <w:bookmarkEnd w:id="12"/>
    </w:p>
    <w:p w14:paraId="59AC621C" w14:textId="0C9B8AFD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Toc78885659"/>
      <w:bookmarkStart w:id="14" w:name="_Toc142037192"/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построено в виде модулей, выполняемых последовательно. Каждый модуль является необходимым звеном в построении общей схемы. При невыполнении хотя бы одного предыдущего модуля, невозможно полноценно выполнить следующие и построить полноценную модель магистральной волоконно-оптической линии связи. Поэтому переход от одного модуля к другому происходит только после </w:t>
      </w:r>
      <w:r w:rsidR="00C44B58" w:rsidRPr="008150BD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0BD">
        <w:rPr>
          <w:rFonts w:ascii="Times New Roman" w:eastAsia="Times New Roman" w:hAnsi="Times New Roman" w:cs="Times New Roman"/>
          <w:sz w:val="28"/>
          <w:szCs w:val="28"/>
        </w:rPr>
        <w:lastRenderedPageBreak/>
        <w:t>как предыдущий модуль выполнен и судья (оценивающий эксперт) разрешает приступить к следующему модулю.</w:t>
      </w:r>
    </w:p>
    <w:p w14:paraId="453CBDFD" w14:textId="7EC96649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Во время проведения конкурса за каждым рабочим местом закреплён судья из числа экспертов-наставников, который выбирается путём жеребьёвки. Эксперт-наставник не может судить конкурсанта, которого он представляет.</w:t>
      </w:r>
    </w:p>
    <w:p w14:paraId="46516961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для проектирования схемы соединения ОВ в МТОК в рамках Модуля А «Разработка проектной документации» конкурсанты получают непосредственно перед началом модуля. Приступить к следующему модулю конкурсанты могут, только по истечении времени, отведенного на данный модуль. </w:t>
      </w:r>
    </w:p>
    <w:p w14:paraId="3C44793E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конкурсант спроектировал схему размещения оборудования не полностью, то есть в дальнейшем не будет возможности оценить правильность размещения элементов, то конкурсанту выдается эталонная схема для выполнения задания. Схема размещения оборудования, разработанная конкурсантом, оценивается в соответствии с </w:t>
      </w:r>
      <w:r w:rsidR="00F27420">
        <w:rPr>
          <w:rFonts w:ascii="Times New Roman" w:eastAsia="Times New Roman" w:hAnsi="Times New Roman" w:cs="Times New Roman"/>
          <w:sz w:val="28"/>
          <w:szCs w:val="28"/>
        </w:rPr>
        <w:t>критериями оценки</w:t>
      </w:r>
      <w:r w:rsidRPr="00815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C128C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В случае если конкурсант не спроектировал схему соединения ОВ в МТОК в полном объеме, то для соединения ОВ в МТОК ему выдается эталонная схема. Схема соединения ОВ в МТОК, разработанная конкурсантом, оценивается в соответствии с КО.</w:t>
      </w:r>
    </w:p>
    <w:p w14:paraId="60904239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В случае если оценивающий эксперт обнаруживает, что в процессе выполнения Модуля А «Разработка проектной документации» конкурсант применяет заранее подготовленные заготовки и материалы, то конкурсант завершает проектирование и к нему применяются следующие штрафные санкции:</w:t>
      </w:r>
    </w:p>
    <w:p w14:paraId="19497BD8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- при выполнении разработки структурной схемы монтажных участков и схемы размещения оборудования – выставляется «0» баллов за соответствующие задания;</w:t>
      </w:r>
    </w:p>
    <w:p w14:paraId="3320DFF7" w14:textId="77777777" w:rsid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 проектировании схемы соединения ОВ в МТОК - выставляется «0» баллов за данную часть. </w:t>
      </w:r>
    </w:p>
    <w:p w14:paraId="0F3CE00C" w14:textId="5E12A2B8" w:rsidR="003C0703" w:rsidRPr="00DF607C" w:rsidRDefault="003C0703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 модуль Г.</w:t>
      </w:r>
      <w:r w:rsidRPr="003C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«Измерение смонтированного участка» можно провести на заранее смонтированном макете. В этом случае модуль Г «Измерение смонтированного участка», выполняется как сквозной модуль.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  <w:r w:rsidRPr="00382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выполняют комплекс измерений на заранее смонтированном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макете линии</w:t>
      </w:r>
      <w:r w:rsidRPr="00382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Очередность определяется отдельной жеребьевкой.</w:t>
      </w:r>
    </w:p>
    <w:p w14:paraId="2D6BF39E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не предусмотренных инфраструктурным листом и условиями чемпионата инструментов и приспособлений в процессе работы, инструмент изымается, конкурсанту выносится предупреждение. В случае повторного обнаружения – конкурсант дисквалифицируется.</w:t>
      </w:r>
    </w:p>
    <w:p w14:paraId="216DC446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разделки оптического кабеля запрещено использовать инструмент, не предназначенный для разделки оптического кабеля, а также любой самодельный инструмент.</w:t>
      </w:r>
    </w:p>
    <w:p w14:paraId="0B0F7D09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Окончательные варианты критериев оценки уточняются экспертами до начала соревнований.</w:t>
      </w:r>
    </w:p>
    <w:p w14:paraId="6C3C804F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Оценка выполненной работы конкурсантов, во время проведения конкурса, проводится по заранее сформированной и утверждённой критериям и аспектам, сформированным с соблюдением всех нормативных требований к выполнению каждого технологического процесса, описанного в конкурсном задании. </w:t>
      </w:r>
    </w:p>
    <w:p w14:paraId="68133FD2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Оценка происходит после окончания всех работ, кроме случаев, когда необходимо оценить некоторые аспекты и критерии. </w:t>
      </w:r>
    </w:p>
    <w:p w14:paraId="4584557F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Описание по оценке каждого аспекта, сформировано на основе экспертного мнения рабочей группы данной компетенции и соответствует всем технологическим требованиям и нормам регламентирующих документов, таких как справочники РД и инструкции по эксплуатации оборудования.</w:t>
      </w:r>
    </w:p>
    <w:p w14:paraId="00D0CCCC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на выполнение модулей и оборудование конкурсных заданий в зависимости от конкурсных условий могут быть частично изменены экспертным сообществом.</w:t>
      </w:r>
    </w:p>
    <w:p w14:paraId="654D518C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>В процессе выполнения конкурсантами конкурсного задания, экспертам запрещается общаться с конкурсантами, задавать им наводящие вопросы, просить что-то продемонстрировать. Исключение составляют, только случаи нарушения конкурсантами охраны труда, или их плохого самочувствия.</w:t>
      </w:r>
    </w:p>
    <w:p w14:paraId="623E64D7" w14:textId="0BF94EDA" w:rsid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конкурсной площадке, запрещено вести фото и видео сьемку без разрешения главного эксперта.</w:t>
      </w:r>
    </w:p>
    <w:p w14:paraId="7652CB26" w14:textId="77777777" w:rsidR="00077773" w:rsidRPr="008150BD" w:rsidRDefault="00077773" w:rsidP="0007777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AF7083" w14:textId="77777777" w:rsidR="00E15F2A" w:rsidRPr="00A4187F" w:rsidRDefault="00A11569" w:rsidP="00077773">
      <w:pPr>
        <w:pStyle w:val="-2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3"/>
      <w:r w:rsidRPr="00A4187F">
        <w:rPr>
          <w:rFonts w:ascii="Times New Roman" w:hAnsi="Times New Roman"/>
        </w:rPr>
        <w:t>Личный инструмент конкурсанта</w:t>
      </w:r>
      <w:bookmarkEnd w:id="14"/>
    </w:p>
    <w:p w14:paraId="7B7C1459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985"/>
          <w:tab w:val="left" w:pos="3119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78885660"/>
      <w:bookmarkStart w:id="16" w:name="_Toc142037193"/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для сварки оптических волокон с юстировкой волокон по сердцевине, аккумулятором и шнуром питания;</w:t>
      </w:r>
    </w:p>
    <w:p w14:paraId="62259477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Рефлектометр оптический с действующим свидетельством о поверке (с функцией высокого разрешения и малыми мертвыми зонами по событию и затуханию);</w:t>
      </w:r>
    </w:p>
    <w:p w14:paraId="56BD7611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Скалыватель;</w:t>
      </w:r>
    </w:p>
    <w:p w14:paraId="3D67460A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 технический (2,0-2,5 кВт.);</w:t>
      </w:r>
    </w:p>
    <w:p w14:paraId="3DF6BBA2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очки;</w:t>
      </w:r>
    </w:p>
    <w:p w14:paraId="3D891310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Защитный костюм (штаны, куртка, головной убор, фартук);</w:t>
      </w:r>
    </w:p>
    <w:p w14:paraId="4EAD2527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х/б (не менее 3-х пар);</w:t>
      </w:r>
    </w:p>
    <w:p w14:paraId="637728ED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резиновые (не менее 3-х пар);</w:t>
      </w:r>
    </w:p>
    <w:p w14:paraId="6D69EB2E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Сменное лезвие к ножу для разделки кабеля (2 шт.).</w:t>
      </w:r>
    </w:p>
    <w:p w14:paraId="137030CF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hAnsi="Times New Roman" w:cs="Times New Roman"/>
          <w:sz w:val="28"/>
          <w:szCs w:val="28"/>
        </w:rPr>
        <w:t>Источник видимого излучения</w:t>
      </w:r>
    </w:p>
    <w:p w14:paraId="520D3AA8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hAnsi="Times New Roman" w:cs="Times New Roman"/>
          <w:sz w:val="28"/>
          <w:szCs w:val="28"/>
        </w:rPr>
        <w:t>Устройство подключения оптических волокон</w:t>
      </w:r>
    </w:p>
    <w:p w14:paraId="6090277B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hAnsi="Times New Roman" w:cs="Times New Roman"/>
          <w:sz w:val="28"/>
          <w:szCs w:val="28"/>
        </w:rPr>
        <w:t>Калькулятор</w:t>
      </w:r>
    </w:p>
    <w:p w14:paraId="15477B78" w14:textId="77777777" w:rsidR="008150BD" w:rsidRPr="008150BD" w:rsidRDefault="008150BD" w:rsidP="009F3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Ветошь техническая</w:t>
      </w:r>
    </w:p>
    <w:p w14:paraId="435A077F" w14:textId="63D9E0E5" w:rsidR="00E15F2A" w:rsidRPr="00A4187F" w:rsidRDefault="00A11569" w:rsidP="00687E10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</w:rPr>
      </w:pPr>
      <w:r w:rsidRPr="00A4187F">
        <w:rPr>
          <w:rFonts w:ascii="Times New Roman" w:hAnsi="Times New Roman"/>
        </w:rPr>
        <w:lastRenderedPageBreak/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r w:rsidR="00687E10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запрещенные на площадке</w:t>
      </w:r>
      <w:bookmarkEnd w:id="15"/>
      <w:bookmarkEnd w:id="16"/>
    </w:p>
    <w:p w14:paraId="6FDE62C8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Toc142037194"/>
      <w:r w:rsidRPr="0081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конкурсантов, необходимо предъявить Экспертам. </w:t>
      </w:r>
    </w:p>
    <w:p w14:paraId="41809615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0BD">
        <w:rPr>
          <w:rFonts w:ascii="Times New Roman" w:eastAsia="Times New Roman" w:hAnsi="Times New Roman" w:cs="Times New Roman"/>
          <w:sz w:val="28"/>
          <w:szCs w:val="28"/>
        </w:rPr>
        <w:t xml:space="preserve">Запрещено приносить на рабочее место и использовать материалы, оборудование и инструмент, которые не перечислены в списке </w:t>
      </w:r>
      <w:proofErr w:type="spellStart"/>
      <w:r w:rsidRPr="008150BD">
        <w:rPr>
          <w:rFonts w:ascii="Times New Roman" w:eastAsia="Times New Roman" w:hAnsi="Times New Roman" w:cs="Times New Roman"/>
          <w:sz w:val="28"/>
          <w:szCs w:val="28"/>
        </w:rPr>
        <w:t>тулбокса</w:t>
      </w:r>
      <w:proofErr w:type="spellEnd"/>
      <w:r w:rsidRPr="00815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0A6E2E" w14:textId="77777777" w:rsid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0BD">
        <w:rPr>
          <w:rFonts w:ascii="Times New Roman" w:hAnsi="Times New Roman" w:cs="Times New Roman"/>
          <w:sz w:val="28"/>
          <w:szCs w:val="28"/>
        </w:rPr>
        <w:t xml:space="preserve">Конкурсантам запрещено приносить на рабочее место: мобильные телефоны, смарт-часы, фитнес-браслеты, проводные и беспроводные наушники, а также </w:t>
      </w:r>
      <w:proofErr w:type="spellStart"/>
      <w:r w:rsidRPr="008150B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8150BD">
        <w:rPr>
          <w:rFonts w:ascii="Times New Roman" w:hAnsi="Times New Roman" w:cs="Times New Roman"/>
          <w:sz w:val="28"/>
          <w:szCs w:val="28"/>
        </w:rPr>
        <w:t>-накопители и иные устройства для записи и хранения информации.</w:t>
      </w:r>
    </w:p>
    <w:p w14:paraId="1431D0A7" w14:textId="1B7B88F2" w:rsidR="008150BD" w:rsidRPr="008150BD" w:rsidRDefault="00687E10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8150BD" w:rsidRPr="008150BD">
        <w:rPr>
          <w:rFonts w:ascii="Times New Roman" w:hAnsi="Times New Roman" w:cs="Times New Roman"/>
          <w:sz w:val="28"/>
          <w:szCs w:val="28"/>
        </w:rPr>
        <w:t xml:space="preserve"> и экспертам </w:t>
      </w:r>
      <w:r w:rsidR="00C75295">
        <w:rPr>
          <w:rFonts w:ascii="Times New Roman" w:hAnsi="Times New Roman" w:cs="Times New Roman"/>
          <w:sz w:val="28"/>
          <w:szCs w:val="28"/>
        </w:rPr>
        <w:t>запрещено</w:t>
      </w:r>
      <w:r w:rsidR="008150BD" w:rsidRPr="008150BD">
        <w:rPr>
          <w:rFonts w:ascii="Times New Roman" w:hAnsi="Times New Roman" w:cs="Times New Roman"/>
          <w:sz w:val="28"/>
          <w:szCs w:val="28"/>
        </w:rPr>
        <w:t xml:space="preserve"> использовать устройства для фото- и видеосъемки на рабочей пло</w:t>
      </w:r>
      <w:r w:rsidR="00C75295">
        <w:rPr>
          <w:rFonts w:ascii="Times New Roman" w:hAnsi="Times New Roman" w:cs="Times New Roman"/>
          <w:sz w:val="28"/>
          <w:szCs w:val="28"/>
        </w:rPr>
        <w:t>щадке без</w:t>
      </w:r>
      <w:r w:rsidR="008150BD" w:rsidRPr="008150BD">
        <w:rPr>
          <w:rFonts w:ascii="Times New Roman" w:hAnsi="Times New Roman" w:cs="Times New Roman"/>
          <w:sz w:val="28"/>
          <w:szCs w:val="28"/>
        </w:rPr>
        <w:t xml:space="preserve"> с разрешения главного эксперта.</w:t>
      </w:r>
    </w:p>
    <w:p w14:paraId="561E468C" w14:textId="774F04CC" w:rsidR="008150BD" w:rsidRPr="008150BD" w:rsidRDefault="00687E10" w:rsidP="009F34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Конкурсантам</w:t>
      </w:r>
      <w:r w:rsidR="008150BD" w:rsidRPr="008150BD">
        <w:rPr>
          <w:rFonts w:ascii="Times New Roman" w:hAnsi="Times New Roman" w:cs="Times New Roman"/>
          <w:sz w:val="28"/>
          <w:szCs w:val="28"/>
        </w:rPr>
        <w:t xml:space="preserve"> и экспертам запрещается выносить с конкурсной площадки </w:t>
      </w:r>
      <w:r w:rsidR="00C75295">
        <w:rPr>
          <w:rFonts w:ascii="Times New Roman" w:hAnsi="Times New Roman" w:cs="Times New Roman"/>
          <w:sz w:val="28"/>
          <w:szCs w:val="28"/>
        </w:rPr>
        <w:t xml:space="preserve">любые </w:t>
      </w:r>
      <w:r w:rsidR="008150BD" w:rsidRPr="008150BD">
        <w:rPr>
          <w:rFonts w:ascii="Times New Roman" w:hAnsi="Times New Roman" w:cs="Times New Roman"/>
          <w:sz w:val="28"/>
          <w:szCs w:val="28"/>
        </w:rPr>
        <w:t>бумажные или цифровые копии документов, относящихся к конкурсному заданию (критерии оценки, бланк</w:t>
      </w:r>
      <w:r w:rsidR="00C75295">
        <w:rPr>
          <w:rFonts w:ascii="Times New Roman" w:hAnsi="Times New Roman" w:cs="Times New Roman"/>
          <w:sz w:val="28"/>
          <w:szCs w:val="28"/>
        </w:rPr>
        <w:t>и оценки, протоколы, инструкции, и т.д.)</w:t>
      </w:r>
      <w:r w:rsidR="008150BD" w:rsidRPr="008150BD">
        <w:rPr>
          <w:rFonts w:ascii="Times New Roman" w:hAnsi="Times New Roman" w:cs="Times New Roman"/>
          <w:sz w:val="28"/>
          <w:szCs w:val="28"/>
        </w:rPr>
        <w:t>.</w:t>
      </w:r>
    </w:p>
    <w:p w14:paraId="62854552" w14:textId="77777777" w:rsidR="008150BD" w:rsidRPr="008150BD" w:rsidRDefault="008150BD" w:rsidP="009F34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E18C96" w14:textId="77777777" w:rsidR="00B37579" w:rsidRPr="00D83E4E" w:rsidRDefault="00A11569" w:rsidP="009F3442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2FDB5832" w14:textId="77777777" w:rsidR="00945E13" w:rsidRPr="00465470" w:rsidRDefault="00A11569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0CD339C1" w14:textId="77777777" w:rsidR="00B37579" w:rsidRPr="00465470" w:rsidRDefault="00945E13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E5B4E73" w14:textId="77777777" w:rsidR="00FC6098" w:rsidRPr="00B33456" w:rsidRDefault="00B37579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2FDD4122" w14:textId="77777777" w:rsidR="00BE2ED0" w:rsidRPr="00B33456" w:rsidRDefault="00BE2ED0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6188766" w14:textId="77777777" w:rsidR="00C75295" w:rsidRPr="00C75295" w:rsidRDefault="00C75295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529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5295">
        <w:rPr>
          <w:rFonts w:ascii="Times New Roman" w:hAnsi="Times New Roman" w:cs="Times New Roman"/>
          <w:sz w:val="28"/>
          <w:szCs w:val="28"/>
        </w:rPr>
        <w:t>. Протоколы к конкурсному заданию</w:t>
      </w:r>
    </w:p>
    <w:p w14:paraId="060F29ED" w14:textId="77777777" w:rsidR="00AF76EA" w:rsidRDefault="00AF76EA" w:rsidP="009F344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1169" w14:textId="77777777" w:rsidR="009C549D" w:rsidRDefault="009C549D" w:rsidP="00970F49">
      <w:pPr>
        <w:spacing w:after="0" w:line="240" w:lineRule="auto"/>
      </w:pPr>
      <w:r>
        <w:separator/>
      </w:r>
    </w:p>
  </w:endnote>
  <w:endnote w:type="continuationSeparator" w:id="0">
    <w:p w14:paraId="0D0AFA88" w14:textId="77777777" w:rsidR="009C549D" w:rsidRDefault="009C549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167B05" w14:textId="77777777" w:rsidR="0009740E" w:rsidRPr="00AF76EA" w:rsidRDefault="0009740E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1BEC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970B" w14:textId="77777777" w:rsidR="009C549D" w:rsidRDefault="009C549D" w:rsidP="00970F49">
      <w:pPr>
        <w:spacing w:after="0" w:line="240" w:lineRule="auto"/>
      </w:pPr>
      <w:r>
        <w:separator/>
      </w:r>
    </w:p>
  </w:footnote>
  <w:footnote w:type="continuationSeparator" w:id="0">
    <w:p w14:paraId="207B013E" w14:textId="77777777" w:rsidR="009C549D" w:rsidRDefault="009C549D" w:rsidP="00970F49">
      <w:pPr>
        <w:spacing w:after="0" w:line="240" w:lineRule="auto"/>
      </w:pPr>
      <w:r>
        <w:continuationSeparator/>
      </w:r>
    </w:p>
  </w:footnote>
  <w:footnote w:id="1">
    <w:p w14:paraId="3283EFF6" w14:textId="77777777" w:rsidR="0009740E" w:rsidRDefault="0009740E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A997BF9" w14:textId="77777777" w:rsidR="0009740E" w:rsidRDefault="0009740E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7FA"/>
    <w:multiLevelType w:val="hybridMultilevel"/>
    <w:tmpl w:val="2DFC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FFC"/>
    <w:multiLevelType w:val="hybridMultilevel"/>
    <w:tmpl w:val="EF960DD8"/>
    <w:lvl w:ilvl="0" w:tplc="83AA7B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AD9"/>
    <w:multiLevelType w:val="hybridMultilevel"/>
    <w:tmpl w:val="4ECA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11C3D"/>
    <w:multiLevelType w:val="hybridMultilevel"/>
    <w:tmpl w:val="EB24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C7A38"/>
    <w:multiLevelType w:val="hybridMultilevel"/>
    <w:tmpl w:val="04EAF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F8030D"/>
    <w:multiLevelType w:val="hybridMultilevel"/>
    <w:tmpl w:val="7F6C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E0E32"/>
    <w:multiLevelType w:val="hybridMultilevel"/>
    <w:tmpl w:val="BAD4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9567F"/>
    <w:multiLevelType w:val="hybridMultilevel"/>
    <w:tmpl w:val="1B2E0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4FEC5C13"/>
    <w:multiLevelType w:val="hybridMultilevel"/>
    <w:tmpl w:val="A95A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4C0BD1"/>
    <w:multiLevelType w:val="hybridMultilevel"/>
    <w:tmpl w:val="7F3A7CE6"/>
    <w:lvl w:ilvl="0" w:tplc="4E22D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7F3EE4"/>
    <w:multiLevelType w:val="hybridMultilevel"/>
    <w:tmpl w:val="35B263E6"/>
    <w:lvl w:ilvl="0" w:tplc="FAFA0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3AA7B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61F09"/>
    <w:multiLevelType w:val="hybridMultilevel"/>
    <w:tmpl w:val="AD843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1D234F"/>
    <w:multiLevelType w:val="hybridMultilevel"/>
    <w:tmpl w:val="7B701F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D27CD"/>
    <w:multiLevelType w:val="hybridMultilevel"/>
    <w:tmpl w:val="3D70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31"/>
  </w:num>
  <w:num w:numId="10">
    <w:abstractNumId w:val="10"/>
  </w:num>
  <w:num w:numId="11">
    <w:abstractNumId w:val="6"/>
  </w:num>
  <w:num w:numId="12">
    <w:abstractNumId w:val="18"/>
  </w:num>
  <w:num w:numId="13">
    <w:abstractNumId w:val="34"/>
  </w:num>
  <w:num w:numId="14">
    <w:abstractNumId w:val="19"/>
  </w:num>
  <w:num w:numId="15">
    <w:abstractNumId w:val="32"/>
  </w:num>
  <w:num w:numId="16">
    <w:abstractNumId w:val="35"/>
  </w:num>
  <w:num w:numId="17">
    <w:abstractNumId w:val="33"/>
  </w:num>
  <w:num w:numId="18">
    <w:abstractNumId w:val="30"/>
  </w:num>
  <w:num w:numId="19">
    <w:abstractNumId w:val="21"/>
  </w:num>
  <w:num w:numId="20">
    <w:abstractNumId w:val="23"/>
  </w:num>
  <w:num w:numId="21">
    <w:abstractNumId w:val="20"/>
  </w:num>
  <w:num w:numId="22">
    <w:abstractNumId w:val="7"/>
  </w:num>
  <w:num w:numId="23">
    <w:abstractNumId w:val="25"/>
  </w:num>
  <w:num w:numId="24">
    <w:abstractNumId w:val="27"/>
  </w:num>
  <w:num w:numId="25">
    <w:abstractNumId w:val="28"/>
  </w:num>
  <w:num w:numId="26">
    <w:abstractNumId w:val="15"/>
  </w:num>
  <w:num w:numId="27">
    <w:abstractNumId w:val="29"/>
  </w:num>
  <w:num w:numId="28">
    <w:abstractNumId w:val="24"/>
  </w:num>
  <w:num w:numId="29">
    <w:abstractNumId w:val="36"/>
  </w:num>
  <w:num w:numId="30">
    <w:abstractNumId w:val="2"/>
  </w:num>
  <w:num w:numId="31">
    <w:abstractNumId w:val="17"/>
  </w:num>
  <w:num w:numId="32">
    <w:abstractNumId w:val="11"/>
  </w:num>
  <w:num w:numId="33">
    <w:abstractNumId w:val="0"/>
  </w:num>
  <w:num w:numId="34">
    <w:abstractNumId w:val="13"/>
  </w:num>
  <w:num w:numId="35">
    <w:abstractNumId w:val="16"/>
  </w:num>
  <w:num w:numId="36">
    <w:abstractNumId w:val="26"/>
  </w:num>
  <w:num w:numId="3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11BEC"/>
    <w:rsid w:val="00021CCE"/>
    <w:rsid w:val="00022F3A"/>
    <w:rsid w:val="000244DA"/>
    <w:rsid w:val="00024F7D"/>
    <w:rsid w:val="000376F8"/>
    <w:rsid w:val="0004029B"/>
    <w:rsid w:val="00041878"/>
    <w:rsid w:val="00041A78"/>
    <w:rsid w:val="00047A39"/>
    <w:rsid w:val="00054C98"/>
    <w:rsid w:val="00056CDE"/>
    <w:rsid w:val="00067386"/>
    <w:rsid w:val="000732FF"/>
    <w:rsid w:val="00073FB9"/>
    <w:rsid w:val="00077773"/>
    <w:rsid w:val="00081D65"/>
    <w:rsid w:val="0009740E"/>
    <w:rsid w:val="000A1F96"/>
    <w:rsid w:val="000B3397"/>
    <w:rsid w:val="000B55A2"/>
    <w:rsid w:val="000C234C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41EA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27B73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32"/>
    <w:rsid w:val="003A21C8"/>
    <w:rsid w:val="003B0D1E"/>
    <w:rsid w:val="003B6085"/>
    <w:rsid w:val="003C0703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75733"/>
    <w:rsid w:val="004813B2"/>
    <w:rsid w:val="004904C5"/>
    <w:rsid w:val="004917C4"/>
    <w:rsid w:val="004A07A5"/>
    <w:rsid w:val="004B692B"/>
    <w:rsid w:val="004C3CAF"/>
    <w:rsid w:val="004C4046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1CD4"/>
    <w:rsid w:val="00666308"/>
    <w:rsid w:val="00666BDD"/>
    <w:rsid w:val="006776B4"/>
    <w:rsid w:val="006873B8"/>
    <w:rsid w:val="00687E10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0258D"/>
    <w:rsid w:val="00812516"/>
    <w:rsid w:val="008150BD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3CD2"/>
    <w:rsid w:val="00906E82"/>
    <w:rsid w:val="009203A8"/>
    <w:rsid w:val="00937D4D"/>
    <w:rsid w:val="00943A6C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549D"/>
    <w:rsid w:val="009C6127"/>
    <w:rsid w:val="009D04EE"/>
    <w:rsid w:val="009E2234"/>
    <w:rsid w:val="009E37D3"/>
    <w:rsid w:val="009E52E7"/>
    <w:rsid w:val="009E5BD9"/>
    <w:rsid w:val="009F3442"/>
    <w:rsid w:val="009F57C0"/>
    <w:rsid w:val="009F692F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7686"/>
    <w:rsid w:val="00AA7CA0"/>
    <w:rsid w:val="00AD2200"/>
    <w:rsid w:val="00AE6AB7"/>
    <w:rsid w:val="00AE7A32"/>
    <w:rsid w:val="00AF76EA"/>
    <w:rsid w:val="00B040B1"/>
    <w:rsid w:val="00B162B5"/>
    <w:rsid w:val="00B236AD"/>
    <w:rsid w:val="00B26416"/>
    <w:rsid w:val="00B30A26"/>
    <w:rsid w:val="00B31F15"/>
    <w:rsid w:val="00B330F5"/>
    <w:rsid w:val="00B33456"/>
    <w:rsid w:val="00B3384D"/>
    <w:rsid w:val="00B3387A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05B2"/>
    <w:rsid w:val="00C21E3A"/>
    <w:rsid w:val="00C26C83"/>
    <w:rsid w:val="00C31CA1"/>
    <w:rsid w:val="00C34D0A"/>
    <w:rsid w:val="00C44B58"/>
    <w:rsid w:val="00C52383"/>
    <w:rsid w:val="00C56A9B"/>
    <w:rsid w:val="00C740CF"/>
    <w:rsid w:val="00C75295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24A2"/>
    <w:rsid w:val="00E22A92"/>
    <w:rsid w:val="00E26705"/>
    <w:rsid w:val="00E279E8"/>
    <w:rsid w:val="00E3193C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382"/>
    <w:rsid w:val="00F10695"/>
    <w:rsid w:val="00F1662D"/>
    <w:rsid w:val="00F27420"/>
    <w:rsid w:val="00F3099C"/>
    <w:rsid w:val="00F35F4F"/>
    <w:rsid w:val="00F50AC5"/>
    <w:rsid w:val="00F6025D"/>
    <w:rsid w:val="00F607ED"/>
    <w:rsid w:val="00F672B2"/>
    <w:rsid w:val="00F773D9"/>
    <w:rsid w:val="00F8340A"/>
    <w:rsid w:val="00F83D10"/>
    <w:rsid w:val="00F93643"/>
    <w:rsid w:val="00F96457"/>
    <w:rsid w:val="00FA39DD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D01B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C0703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12B8-2A86-4522-8BFA-FCC2AC06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24</Pages>
  <Words>4651</Words>
  <Characters>26513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47</cp:revision>
  <dcterms:created xsi:type="dcterms:W3CDTF">2023-10-10T08:10:00Z</dcterms:created>
  <dcterms:modified xsi:type="dcterms:W3CDTF">2025-10-22T11:35:00Z</dcterms:modified>
</cp:coreProperties>
</file>